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D0" w:rsidRDefault="00205ED0" w:rsidP="00C955CC">
      <w:pPr>
        <w:pStyle w:val="Heading1"/>
        <w:spacing w:before="0"/>
        <w:jc w:val="center"/>
        <w:rPr>
          <w:rFonts w:ascii="Times New Roman" w:hAnsi="Times New Roman" w:cs="Times New Roman"/>
          <w:sz w:val="28"/>
          <w:szCs w:val="28"/>
        </w:rPr>
      </w:pPr>
    </w:p>
    <w:p w:rsidR="00205ED0" w:rsidRDefault="00205ED0" w:rsidP="00C955CC">
      <w:pPr>
        <w:pStyle w:val="Heading1"/>
        <w:spacing w:before="0"/>
        <w:jc w:val="center"/>
        <w:rPr>
          <w:rFonts w:ascii="Times New Roman" w:hAnsi="Times New Roman" w:cs="Times New Roman"/>
          <w:sz w:val="28"/>
          <w:szCs w:val="28"/>
        </w:rPr>
      </w:pPr>
    </w:p>
    <w:p w:rsidR="00205ED0" w:rsidRDefault="00205ED0" w:rsidP="00C955CC">
      <w:pPr>
        <w:pStyle w:val="Heading1"/>
        <w:spacing w:before="0"/>
        <w:jc w:val="center"/>
        <w:rPr>
          <w:rFonts w:ascii="Times New Roman" w:hAnsi="Times New Roman" w:cs="Times New Roman"/>
          <w:sz w:val="28"/>
          <w:szCs w:val="28"/>
        </w:rPr>
      </w:pPr>
    </w:p>
    <w:p w:rsidR="00205ED0" w:rsidRDefault="00205ED0" w:rsidP="00C955CC">
      <w:pPr>
        <w:pStyle w:val="Heading1"/>
        <w:spacing w:before="0"/>
        <w:jc w:val="center"/>
        <w:rPr>
          <w:rFonts w:ascii="Times New Roman" w:hAnsi="Times New Roman" w:cs="Times New Roman"/>
          <w:sz w:val="28"/>
          <w:szCs w:val="28"/>
        </w:rPr>
      </w:pPr>
    </w:p>
    <w:p w:rsidR="00205ED0" w:rsidRDefault="00205ED0" w:rsidP="00C955CC">
      <w:pPr>
        <w:pStyle w:val="Heading1"/>
        <w:spacing w:before="0"/>
        <w:jc w:val="center"/>
        <w:rPr>
          <w:rFonts w:ascii="Times New Roman" w:hAnsi="Times New Roman" w:cs="Times New Roman"/>
          <w:sz w:val="28"/>
          <w:szCs w:val="28"/>
        </w:rPr>
      </w:pPr>
    </w:p>
    <w:p w:rsidR="00205ED0" w:rsidRDefault="00205ED0" w:rsidP="00C955CC">
      <w:pPr>
        <w:pStyle w:val="Heading1"/>
        <w:spacing w:before="0"/>
        <w:jc w:val="center"/>
        <w:rPr>
          <w:rFonts w:ascii="Times New Roman" w:hAnsi="Times New Roman" w:cs="Times New Roman"/>
          <w:sz w:val="28"/>
          <w:szCs w:val="28"/>
        </w:rPr>
      </w:pPr>
    </w:p>
    <w:p w:rsidR="00205ED0" w:rsidRDefault="00205ED0" w:rsidP="00C955CC">
      <w:pPr>
        <w:pStyle w:val="Heading1"/>
        <w:spacing w:before="0"/>
        <w:jc w:val="center"/>
        <w:rPr>
          <w:rFonts w:ascii="Times New Roman" w:hAnsi="Times New Roman" w:cs="Times New Roman"/>
          <w:sz w:val="28"/>
          <w:szCs w:val="28"/>
        </w:rPr>
      </w:pPr>
    </w:p>
    <w:p w:rsidR="00205ED0" w:rsidRPr="0058016D" w:rsidRDefault="00205ED0" w:rsidP="00C955CC">
      <w:pPr>
        <w:pStyle w:val="Heading1"/>
        <w:spacing w:before="0"/>
        <w:jc w:val="center"/>
        <w:rPr>
          <w:rFonts w:ascii="Times New Roman" w:hAnsi="Times New Roman" w:cs="Times New Roman"/>
        </w:rPr>
      </w:pPr>
      <w:r w:rsidRPr="0058016D">
        <w:rPr>
          <w:rFonts w:ascii="Times New Roman" w:hAnsi="Times New Roman" w:cs="Times New Roman"/>
        </w:rPr>
        <w:t xml:space="preserve"> ЗВІТ НЕЗАЛЕЖНОГО АУДИТОРА</w:t>
      </w:r>
    </w:p>
    <w:p w:rsidR="00205ED0" w:rsidRPr="0058016D" w:rsidRDefault="00205ED0" w:rsidP="00C955CC">
      <w:pPr>
        <w:spacing w:before="120"/>
        <w:jc w:val="center"/>
        <w:rPr>
          <w:rFonts w:ascii="Times New Roman" w:hAnsi="Times New Roman"/>
          <w:b/>
          <w:bCs/>
          <w:i/>
          <w:iCs/>
          <w:sz w:val="28"/>
          <w:szCs w:val="28"/>
          <w:lang w:val="uk-UA"/>
        </w:rPr>
      </w:pPr>
      <w:r w:rsidRPr="0058016D">
        <w:rPr>
          <w:rFonts w:ascii="Times New Roman" w:hAnsi="Times New Roman"/>
          <w:b/>
          <w:bCs/>
          <w:lang w:val="uk-UA"/>
        </w:rPr>
        <w:t xml:space="preserve">щодо </w:t>
      </w:r>
      <w:r>
        <w:rPr>
          <w:rFonts w:ascii="Times New Roman" w:hAnsi="Times New Roman"/>
          <w:b/>
          <w:bCs/>
          <w:lang w:val="uk-UA"/>
        </w:rPr>
        <w:t xml:space="preserve">річної </w:t>
      </w:r>
      <w:r w:rsidRPr="0058016D">
        <w:rPr>
          <w:rFonts w:ascii="Times New Roman" w:hAnsi="Times New Roman"/>
          <w:b/>
          <w:bCs/>
          <w:lang w:val="uk-UA"/>
        </w:rPr>
        <w:t xml:space="preserve">фінансової звітності </w:t>
      </w:r>
    </w:p>
    <w:p w:rsidR="00205ED0" w:rsidRPr="001D6CCC" w:rsidRDefault="00205ED0" w:rsidP="00C955CC">
      <w:pPr>
        <w:jc w:val="center"/>
        <w:rPr>
          <w:rFonts w:ascii="Times New Roman" w:hAnsi="Times New Roman"/>
          <w:b/>
          <w:bCs/>
          <w:lang w:val="uk-UA"/>
        </w:rPr>
      </w:pPr>
      <w:r w:rsidRPr="001D6CCC">
        <w:rPr>
          <w:rFonts w:ascii="Times New Roman" w:hAnsi="Times New Roman"/>
          <w:b/>
          <w:bCs/>
          <w:iCs/>
          <w:lang w:val="uk-UA"/>
        </w:rPr>
        <w:t>КРЕДИТНОЇ СПІЛКИ  «</w:t>
      </w:r>
      <w:r>
        <w:rPr>
          <w:rFonts w:ascii="Times New Roman" w:hAnsi="Times New Roman"/>
          <w:b/>
          <w:bCs/>
          <w:iCs/>
          <w:lang w:val="uk-UA"/>
        </w:rPr>
        <w:t>ВЕРХОВИНА</w:t>
      </w:r>
      <w:r w:rsidRPr="001D6CCC">
        <w:rPr>
          <w:rFonts w:ascii="Times New Roman" w:hAnsi="Times New Roman"/>
          <w:b/>
          <w:bCs/>
          <w:iCs/>
          <w:lang w:val="uk-UA"/>
        </w:rPr>
        <w:t>»</w:t>
      </w:r>
    </w:p>
    <w:p w:rsidR="00205ED0" w:rsidRPr="0058016D" w:rsidRDefault="00205ED0" w:rsidP="00C955CC">
      <w:pPr>
        <w:jc w:val="center"/>
        <w:rPr>
          <w:rFonts w:ascii="Times New Roman" w:hAnsi="Times New Roman"/>
          <w:b/>
          <w:bCs/>
          <w:sz w:val="28"/>
          <w:szCs w:val="28"/>
          <w:lang w:val="uk-UA"/>
        </w:rPr>
      </w:pPr>
      <w:r w:rsidRPr="0058016D">
        <w:rPr>
          <w:rFonts w:ascii="Times New Roman" w:hAnsi="Times New Roman"/>
          <w:b/>
          <w:bCs/>
          <w:lang w:val="uk-UA"/>
        </w:rPr>
        <w:t>за фінансовий рік, що закінчився 31 грудня 2017 року</w:t>
      </w:r>
    </w:p>
    <w:p w:rsidR="00205ED0" w:rsidRPr="0058016D" w:rsidRDefault="00205ED0" w:rsidP="00C955CC">
      <w:pPr>
        <w:jc w:val="center"/>
        <w:rPr>
          <w:rFonts w:ascii="Times New Roman" w:hAnsi="Times New Roman"/>
          <w:b/>
          <w:bCs/>
          <w:sz w:val="28"/>
          <w:szCs w:val="28"/>
          <w:lang w:val="uk-UA"/>
        </w:rPr>
      </w:pPr>
    </w:p>
    <w:p w:rsidR="00205ED0" w:rsidRPr="0058016D" w:rsidRDefault="00205ED0" w:rsidP="00EC1B95">
      <w:pPr>
        <w:tabs>
          <w:tab w:val="left" w:pos="8280"/>
        </w:tabs>
        <w:spacing w:after="0" w:line="240" w:lineRule="auto"/>
        <w:ind w:left="5103"/>
        <w:jc w:val="right"/>
        <w:rPr>
          <w:rFonts w:ascii="Times New Roman" w:hAnsi="Times New Roman"/>
          <w:lang w:val="uk-UA"/>
        </w:rPr>
      </w:pPr>
      <w:r w:rsidRPr="009D2D6D">
        <w:rPr>
          <w:rFonts w:ascii="Times New Roman" w:hAnsi="Times New Roman"/>
          <w:lang w:val="uk-UA"/>
        </w:rPr>
        <w:t xml:space="preserve">Загальним зборам членів </w:t>
      </w:r>
      <w:r>
        <w:rPr>
          <w:rFonts w:ascii="Times New Roman" w:hAnsi="Times New Roman"/>
          <w:lang w:val="uk-UA"/>
        </w:rPr>
        <w:t>К</w:t>
      </w:r>
      <w:r w:rsidRPr="009D2D6D">
        <w:rPr>
          <w:rFonts w:ascii="Times New Roman" w:hAnsi="Times New Roman"/>
          <w:lang w:val="uk-UA"/>
        </w:rPr>
        <w:t>РЕДИТНОЇ СПІЛКИ «</w:t>
      </w:r>
      <w:r>
        <w:rPr>
          <w:rFonts w:ascii="Times New Roman" w:hAnsi="Times New Roman"/>
          <w:lang w:val="uk-UA"/>
        </w:rPr>
        <w:t>ВЕРХОВИНА</w:t>
      </w:r>
      <w:r w:rsidRPr="009D2D6D">
        <w:rPr>
          <w:rFonts w:ascii="Times New Roman" w:hAnsi="Times New Roman"/>
          <w:lang w:val="uk-UA"/>
        </w:rPr>
        <w:t xml:space="preserve">» </w:t>
      </w:r>
      <w:r w:rsidRPr="009D2D6D">
        <w:rPr>
          <w:rFonts w:ascii="Times New Roman" w:hAnsi="Times New Roman"/>
          <w:lang w:val="uk-UA"/>
        </w:rPr>
        <w:br/>
        <w:t xml:space="preserve">Національній Комісії, що здійснює державне </w:t>
      </w:r>
      <w:r w:rsidRPr="0058016D">
        <w:rPr>
          <w:rFonts w:ascii="Times New Roman" w:hAnsi="Times New Roman"/>
          <w:lang w:val="uk-UA"/>
        </w:rPr>
        <w:t>регулювання у сфері ринків фінансових послуг</w:t>
      </w:r>
    </w:p>
    <w:p w:rsidR="00205ED0" w:rsidRPr="0058016D" w:rsidRDefault="00205ED0" w:rsidP="006B6543">
      <w:pPr>
        <w:spacing w:before="120" w:after="120" w:line="240" w:lineRule="auto"/>
        <w:ind w:left="4536"/>
        <w:rPr>
          <w:rFonts w:ascii="Times New Roman" w:hAnsi="Times New Roman"/>
          <w:b/>
          <w:sz w:val="24"/>
          <w:szCs w:val="24"/>
          <w:lang w:val="uk-UA"/>
        </w:rPr>
      </w:pPr>
    </w:p>
    <w:p w:rsidR="00205ED0" w:rsidRPr="00E41E36" w:rsidRDefault="00205ED0" w:rsidP="0070021F">
      <w:pPr>
        <w:spacing w:before="120" w:after="120" w:line="240" w:lineRule="auto"/>
        <w:jc w:val="both"/>
        <w:rPr>
          <w:rFonts w:ascii="Times New Roman" w:hAnsi="Times New Roman"/>
          <w:b/>
          <w:sz w:val="24"/>
          <w:szCs w:val="24"/>
          <w:lang w:val="uk-UA"/>
        </w:rPr>
      </w:pPr>
      <w:r w:rsidRPr="00E41E36">
        <w:rPr>
          <w:rFonts w:ascii="Times New Roman" w:hAnsi="Times New Roman"/>
          <w:b/>
          <w:sz w:val="24"/>
          <w:szCs w:val="24"/>
          <w:lang w:val="uk-UA"/>
        </w:rPr>
        <w:t>Звіт щодо аудиту фінансової звітності</w:t>
      </w:r>
    </w:p>
    <w:p w:rsidR="00205ED0" w:rsidRPr="00B63AC7" w:rsidRDefault="00205ED0" w:rsidP="0070021F">
      <w:pPr>
        <w:spacing w:before="120" w:after="120" w:line="240" w:lineRule="auto"/>
        <w:jc w:val="both"/>
        <w:rPr>
          <w:rFonts w:ascii="Times New Roman" w:hAnsi="Times New Roman"/>
          <w:b/>
          <w:sz w:val="24"/>
          <w:szCs w:val="24"/>
          <w:lang w:val="uk-UA"/>
        </w:rPr>
      </w:pPr>
      <w:r w:rsidRPr="00B63AC7">
        <w:rPr>
          <w:rFonts w:ascii="Times New Roman" w:hAnsi="Times New Roman"/>
          <w:b/>
          <w:sz w:val="24"/>
          <w:szCs w:val="24"/>
          <w:lang w:val="uk-UA"/>
        </w:rPr>
        <w:t>Думка</w:t>
      </w:r>
      <w:r>
        <w:rPr>
          <w:rFonts w:ascii="Times New Roman" w:hAnsi="Times New Roman"/>
          <w:b/>
          <w:sz w:val="24"/>
          <w:szCs w:val="24"/>
          <w:lang w:val="uk-UA"/>
        </w:rPr>
        <w:t xml:space="preserve"> із застереженням</w:t>
      </w:r>
    </w:p>
    <w:p w:rsidR="00205ED0" w:rsidRPr="00B63AC7" w:rsidRDefault="00205ED0" w:rsidP="00830874">
      <w:pPr>
        <w:spacing w:before="120" w:after="120" w:line="240" w:lineRule="auto"/>
        <w:jc w:val="both"/>
        <w:rPr>
          <w:rFonts w:ascii="Times New Roman" w:hAnsi="Times New Roman"/>
          <w:sz w:val="24"/>
          <w:szCs w:val="24"/>
          <w:lang w:val="uk-UA"/>
        </w:rPr>
      </w:pPr>
      <w:r w:rsidRPr="00456C65">
        <w:rPr>
          <w:rFonts w:ascii="Times New Roman" w:hAnsi="Times New Roman"/>
          <w:sz w:val="24"/>
          <w:szCs w:val="24"/>
          <w:lang w:val="uk-UA"/>
        </w:rPr>
        <w:t xml:space="preserve">Ми провели аудит річної фінансової звітності </w:t>
      </w:r>
      <w:r>
        <w:rPr>
          <w:rFonts w:ascii="Times New Roman" w:hAnsi="Times New Roman"/>
          <w:sz w:val="24"/>
          <w:szCs w:val="24"/>
          <w:lang w:val="uk-UA"/>
        </w:rPr>
        <w:t>К</w:t>
      </w:r>
      <w:r w:rsidRPr="00456C65">
        <w:rPr>
          <w:rFonts w:ascii="Times New Roman" w:hAnsi="Times New Roman"/>
          <w:sz w:val="24"/>
          <w:szCs w:val="24"/>
          <w:lang w:val="uk-UA"/>
        </w:rPr>
        <w:t>РЕДИТНОЇ СПІЛКИ «</w:t>
      </w:r>
      <w:r>
        <w:rPr>
          <w:rFonts w:ascii="Times New Roman" w:hAnsi="Times New Roman"/>
          <w:sz w:val="24"/>
          <w:szCs w:val="24"/>
          <w:lang w:val="uk-UA"/>
        </w:rPr>
        <w:t>ВЕРХОВИНА</w:t>
      </w:r>
      <w:r w:rsidRPr="00456C65">
        <w:rPr>
          <w:rFonts w:ascii="Times New Roman" w:hAnsi="Times New Roman"/>
          <w:sz w:val="24"/>
          <w:szCs w:val="24"/>
          <w:lang w:val="uk-UA"/>
        </w:rPr>
        <w:t>» (</w:t>
      </w:r>
      <w:r>
        <w:rPr>
          <w:rFonts w:ascii="Times New Roman" w:hAnsi="Times New Roman"/>
          <w:bCs/>
          <w:noProof/>
          <w:sz w:val="24"/>
          <w:szCs w:val="24"/>
          <w:lang w:val="uk-UA"/>
        </w:rPr>
        <w:t>код ЄДРПОУ 25439688</w:t>
      </w:r>
      <w:r w:rsidRPr="00456C65">
        <w:rPr>
          <w:rFonts w:ascii="Times New Roman" w:hAnsi="Times New Roman"/>
          <w:bCs/>
          <w:noProof/>
          <w:sz w:val="24"/>
          <w:szCs w:val="24"/>
          <w:lang w:val="uk-UA"/>
        </w:rPr>
        <w:t>, юридична адреса:</w:t>
      </w:r>
      <w:r w:rsidRPr="00456C65">
        <w:rPr>
          <w:rFonts w:ascii="Times New Roman" w:hAnsi="Times New Roman"/>
          <w:noProof/>
          <w:sz w:val="24"/>
          <w:szCs w:val="24"/>
          <w:lang w:val="uk-UA"/>
        </w:rPr>
        <w:t xml:space="preserve"> </w:t>
      </w:r>
      <w:r>
        <w:rPr>
          <w:rFonts w:ascii="Times New Roman" w:hAnsi="Times New Roman"/>
          <w:noProof/>
          <w:sz w:val="24"/>
          <w:szCs w:val="24"/>
          <w:lang w:val="uk-UA"/>
        </w:rPr>
        <w:t>89100</w:t>
      </w:r>
      <w:r w:rsidRPr="004F0C29">
        <w:rPr>
          <w:rFonts w:ascii="Times New Roman" w:hAnsi="Times New Roman"/>
          <w:sz w:val="24"/>
          <w:szCs w:val="24"/>
          <w:lang w:val="uk-UA"/>
        </w:rPr>
        <w:t xml:space="preserve">, </w:t>
      </w:r>
      <w:r>
        <w:rPr>
          <w:rFonts w:ascii="Times New Roman" w:hAnsi="Times New Roman"/>
          <w:sz w:val="24"/>
          <w:szCs w:val="24"/>
          <w:lang w:val="uk-UA"/>
        </w:rPr>
        <w:t>Закарпатська обл., Воловецький район, селище міського типу Воловець, вул. Пушкіна, буд. 3)</w:t>
      </w:r>
      <w:r w:rsidRPr="00B63AC7">
        <w:rPr>
          <w:rFonts w:ascii="Times New Roman" w:hAnsi="Times New Roman"/>
          <w:sz w:val="24"/>
          <w:szCs w:val="24"/>
          <w:lang w:val="uk-UA"/>
        </w:rPr>
        <w:t xml:space="preserve"> </w:t>
      </w:r>
      <w:r w:rsidRPr="00456C65">
        <w:rPr>
          <w:rFonts w:ascii="Times New Roman" w:hAnsi="Times New Roman"/>
          <w:sz w:val="24"/>
          <w:szCs w:val="24"/>
          <w:lang w:val="uk-UA"/>
        </w:rPr>
        <w:t xml:space="preserve">(далі за текстом – «Спілка»), що складається зі звіту про фінансовий стан на 31 грудня 2017 р., звіту про сукупний дохід, звіту про зміни у власному </w:t>
      </w:r>
      <w:r w:rsidRPr="00B63AC7">
        <w:rPr>
          <w:rFonts w:ascii="Times New Roman" w:hAnsi="Times New Roman"/>
          <w:sz w:val="24"/>
          <w:szCs w:val="24"/>
          <w:lang w:val="uk-UA"/>
        </w:rPr>
        <w:t>капіталі, звіту про рух грошових коштів</w:t>
      </w:r>
      <w:r>
        <w:rPr>
          <w:rFonts w:ascii="Times New Roman" w:hAnsi="Times New Roman"/>
          <w:sz w:val="24"/>
          <w:szCs w:val="24"/>
          <w:lang w:val="uk-UA"/>
        </w:rPr>
        <w:t xml:space="preserve"> за рік, що закінчився зазначеною датою,</w:t>
      </w:r>
      <w:r w:rsidRPr="00B63AC7">
        <w:rPr>
          <w:rFonts w:ascii="Times New Roman" w:hAnsi="Times New Roman"/>
          <w:sz w:val="24"/>
          <w:szCs w:val="24"/>
          <w:lang w:val="uk-UA"/>
        </w:rPr>
        <w:t xml:space="preserve"> і приміток до фінансової звітності за 2017 рік, включаючи стислий виклад значущих облікових політик. </w:t>
      </w:r>
    </w:p>
    <w:p w:rsidR="00205ED0" w:rsidRPr="00382653" w:rsidRDefault="00205ED0" w:rsidP="00762E47">
      <w:pPr>
        <w:spacing w:before="120" w:after="120" w:line="240" w:lineRule="auto"/>
        <w:jc w:val="both"/>
        <w:rPr>
          <w:rFonts w:ascii="Times New Roman" w:hAnsi="Times New Roman"/>
          <w:sz w:val="24"/>
          <w:szCs w:val="24"/>
          <w:lang w:val="uk-UA"/>
        </w:rPr>
      </w:pPr>
      <w:r w:rsidRPr="00382653">
        <w:rPr>
          <w:rFonts w:ascii="Times New Roman" w:hAnsi="Times New Roman"/>
          <w:sz w:val="24"/>
          <w:szCs w:val="24"/>
          <w:lang w:val="uk-UA"/>
        </w:rPr>
        <w:t xml:space="preserve">На нашу думку, за винятком впливу питання, описаного в розділі «Основа для думки із застереженням» нашого звіту, фінансова звітність, що додається, відображає достовірно, в усіх суттєвих аспектах фінансовий стан Спілки на 31 грудня 2017 р., її фінансові результати і грошові потоки за рік, що закінчився зазначеною датою, відповідно до Міжнародних стандартів фінансової звітності (МСФЗ). </w:t>
      </w:r>
    </w:p>
    <w:p w:rsidR="00205ED0" w:rsidRPr="009C4EC8" w:rsidRDefault="00205ED0" w:rsidP="00762E47">
      <w:pPr>
        <w:spacing w:before="120" w:after="120" w:line="240" w:lineRule="auto"/>
        <w:jc w:val="both"/>
        <w:rPr>
          <w:rFonts w:ascii="Times New Roman" w:hAnsi="Times New Roman"/>
          <w:b/>
          <w:sz w:val="24"/>
          <w:szCs w:val="24"/>
          <w:lang w:val="uk-UA"/>
        </w:rPr>
      </w:pPr>
      <w:r w:rsidRPr="009C4EC8">
        <w:rPr>
          <w:rFonts w:ascii="Times New Roman" w:hAnsi="Times New Roman"/>
          <w:b/>
          <w:sz w:val="24"/>
          <w:szCs w:val="24"/>
          <w:lang w:val="uk-UA"/>
        </w:rPr>
        <w:t>Основа для думки із застереженням</w:t>
      </w:r>
    </w:p>
    <w:p w:rsidR="00205ED0" w:rsidRDefault="00205ED0" w:rsidP="00210085">
      <w:pPr>
        <w:spacing w:before="120" w:after="120" w:line="240" w:lineRule="auto"/>
        <w:jc w:val="both"/>
        <w:rPr>
          <w:rFonts w:ascii="Times New Roman" w:hAnsi="Times New Roman"/>
          <w:bCs/>
          <w:sz w:val="24"/>
          <w:szCs w:val="24"/>
          <w:shd w:val="clear" w:color="auto" w:fill="FFFFFF"/>
          <w:lang w:val="uk-UA"/>
        </w:rPr>
      </w:pPr>
      <w:r>
        <w:rPr>
          <w:rFonts w:ascii="Times New Roman" w:hAnsi="Times New Roman"/>
          <w:color w:val="000000"/>
          <w:sz w:val="24"/>
          <w:lang w:val="uk-UA"/>
        </w:rPr>
        <w:t>Д</w:t>
      </w:r>
      <w:r w:rsidRPr="008439A3">
        <w:rPr>
          <w:rFonts w:ascii="Times New Roman" w:hAnsi="Times New Roman"/>
          <w:color w:val="000000"/>
          <w:sz w:val="24"/>
          <w:lang w:val="uk-UA"/>
        </w:rPr>
        <w:t xml:space="preserve">епозитні </w:t>
      </w:r>
      <w:r>
        <w:rPr>
          <w:rFonts w:ascii="Times New Roman" w:hAnsi="Times New Roman"/>
          <w:color w:val="000000"/>
          <w:sz w:val="24"/>
          <w:lang w:val="uk-UA"/>
        </w:rPr>
        <w:t xml:space="preserve">вклади членів Спілки, </w:t>
      </w:r>
      <w:r w:rsidRPr="008439A3">
        <w:rPr>
          <w:rFonts w:ascii="Times New Roman" w:hAnsi="Times New Roman"/>
          <w:color w:val="000000"/>
          <w:sz w:val="24"/>
          <w:lang w:val="uk-UA"/>
        </w:rPr>
        <w:t xml:space="preserve">строк виплати по яких </w:t>
      </w:r>
      <w:r w:rsidRPr="008439A3">
        <w:rPr>
          <w:rFonts w:ascii="Times New Roman" w:hAnsi="Times New Roman"/>
          <w:color w:val="000000"/>
          <w:sz w:val="24"/>
          <w:shd w:val="clear" w:color="auto" w:fill="FFFFFF"/>
          <w:lang w:val="uk-UA"/>
        </w:rPr>
        <w:t> </w:t>
      </w:r>
      <w:r>
        <w:rPr>
          <w:rFonts w:ascii="Times New Roman" w:hAnsi="Times New Roman"/>
          <w:color w:val="000000"/>
          <w:sz w:val="24"/>
          <w:shd w:val="clear" w:color="auto" w:fill="FFFFFF"/>
          <w:lang w:val="uk-UA"/>
        </w:rPr>
        <w:t>понад</w:t>
      </w:r>
      <w:r w:rsidRPr="008439A3">
        <w:rPr>
          <w:rFonts w:ascii="Times New Roman" w:hAnsi="Times New Roman"/>
          <w:color w:val="000000"/>
          <w:sz w:val="24"/>
          <w:shd w:val="clear" w:color="auto" w:fill="FFFFFF"/>
          <w:lang w:val="uk-UA"/>
        </w:rPr>
        <w:t xml:space="preserve"> дв</w:t>
      </w:r>
      <w:r>
        <w:rPr>
          <w:rFonts w:ascii="Times New Roman" w:hAnsi="Times New Roman"/>
          <w:color w:val="000000"/>
          <w:sz w:val="24"/>
          <w:shd w:val="clear" w:color="auto" w:fill="FFFFFF"/>
          <w:lang w:val="uk-UA"/>
        </w:rPr>
        <w:t xml:space="preserve">анадцяти місяців з дати балансу, у сумі 142 тис. грн. відображено </w:t>
      </w:r>
      <w:r w:rsidRPr="000104B0">
        <w:rPr>
          <w:rFonts w:ascii="Times New Roman" w:hAnsi="Times New Roman"/>
          <w:sz w:val="24"/>
          <w:szCs w:val="24"/>
          <w:lang w:val="uk-UA"/>
        </w:rPr>
        <w:t xml:space="preserve">у Звіті про фінансовий стан Спілки на 31.12.2017 р. як поточна </w:t>
      </w:r>
      <w:r w:rsidRPr="008439A3">
        <w:rPr>
          <w:rFonts w:ascii="Times New Roman" w:hAnsi="Times New Roman"/>
          <w:color w:val="000000"/>
          <w:sz w:val="24"/>
          <w:lang w:val="uk-UA"/>
        </w:rPr>
        <w:t>кредиторська заборгованість</w:t>
      </w:r>
      <w:r>
        <w:rPr>
          <w:rFonts w:ascii="Times New Roman" w:hAnsi="Times New Roman"/>
          <w:color w:val="000000"/>
          <w:sz w:val="24"/>
          <w:lang w:val="uk-UA"/>
        </w:rPr>
        <w:t xml:space="preserve">. </w:t>
      </w:r>
      <w:r w:rsidRPr="000104B0">
        <w:rPr>
          <w:rFonts w:ascii="Times New Roman" w:hAnsi="Times New Roman"/>
          <w:sz w:val="24"/>
          <w:szCs w:val="24"/>
          <w:lang w:val="uk-UA"/>
        </w:rPr>
        <w:t>Спілці с</w:t>
      </w:r>
      <w:r w:rsidRPr="000104B0">
        <w:rPr>
          <w:rFonts w:ascii="Times New Roman" w:hAnsi="Times New Roman"/>
          <w:bCs/>
          <w:sz w:val="24"/>
          <w:szCs w:val="24"/>
          <w:shd w:val="clear" w:color="auto" w:fill="FFFFFF"/>
          <w:lang w:val="uk-UA"/>
        </w:rPr>
        <w:t xml:space="preserve">лід класифікувати і відображати </w:t>
      </w:r>
      <w:r>
        <w:rPr>
          <w:rFonts w:ascii="Times New Roman" w:hAnsi="Times New Roman"/>
          <w:color w:val="000000"/>
          <w:sz w:val="24"/>
          <w:lang w:val="uk-UA"/>
        </w:rPr>
        <w:t>д</w:t>
      </w:r>
      <w:r w:rsidRPr="008439A3">
        <w:rPr>
          <w:rFonts w:ascii="Times New Roman" w:hAnsi="Times New Roman"/>
          <w:color w:val="000000"/>
          <w:sz w:val="24"/>
          <w:lang w:val="uk-UA"/>
        </w:rPr>
        <w:t xml:space="preserve">епозитні </w:t>
      </w:r>
      <w:r>
        <w:rPr>
          <w:rFonts w:ascii="Times New Roman" w:hAnsi="Times New Roman"/>
          <w:color w:val="000000"/>
          <w:sz w:val="24"/>
          <w:lang w:val="uk-UA"/>
        </w:rPr>
        <w:t xml:space="preserve">вклади членів Спілки, </w:t>
      </w:r>
      <w:r w:rsidRPr="008439A3">
        <w:rPr>
          <w:rFonts w:ascii="Times New Roman" w:hAnsi="Times New Roman"/>
          <w:color w:val="000000"/>
          <w:sz w:val="24"/>
          <w:lang w:val="uk-UA"/>
        </w:rPr>
        <w:t>строк виплати</w:t>
      </w:r>
      <w:r>
        <w:rPr>
          <w:rFonts w:ascii="Times New Roman" w:hAnsi="Times New Roman"/>
          <w:color w:val="000000"/>
          <w:sz w:val="24"/>
          <w:lang w:val="uk-UA"/>
        </w:rPr>
        <w:t xml:space="preserve"> яких</w:t>
      </w:r>
      <w:r w:rsidRPr="008439A3">
        <w:rPr>
          <w:rFonts w:ascii="Times New Roman" w:hAnsi="Times New Roman"/>
          <w:color w:val="000000"/>
          <w:sz w:val="24"/>
          <w:lang w:val="uk-UA"/>
        </w:rPr>
        <w:t xml:space="preserve"> по</w:t>
      </w:r>
      <w:r>
        <w:rPr>
          <w:rFonts w:ascii="Times New Roman" w:hAnsi="Times New Roman"/>
          <w:color w:val="000000"/>
          <w:sz w:val="24"/>
          <w:lang w:val="uk-UA"/>
        </w:rPr>
        <w:t>над</w:t>
      </w:r>
      <w:r w:rsidRPr="008439A3">
        <w:rPr>
          <w:rFonts w:ascii="Times New Roman" w:hAnsi="Times New Roman"/>
          <w:color w:val="000000"/>
          <w:sz w:val="24"/>
          <w:shd w:val="clear" w:color="auto" w:fill="FFFFFF"/>
          <w:lang w:val="uk-UA"/>
        </w:rPr>
        <w:t xml:space="preserve"> дв</w:t>
      </w:r>
      <w:r>
        <w:rPr>
          <w:rFonts w:ascii="Times New Roman" w:hAnsi="Times New Roman"/>
          <w:color w:val="000000"/>
          <w:sz w:val="24"/>
          <w:shd w:val="clear" w:color="auto" w:fill="FFFFFF"/>
          <w:lang w:val="uk-UA"/>
        </w:rPr>
        <w:t xml:space="preserve">анадцяти місяців з дати балансу, </w:t>
      </w:r>
      <w:r w:rsidRPr="000104B0">
        <w:rPr>
          <w:rFonts w:ascii="Times New Roman" w:hAnsi="Times New Roman"/>
          <w:bCs/>
          <w:sz w:val="24"/>
          <w:szCs w:val="24"/>
          <w:shd w:val="clear" w:color="auto" w:fill="FFFFFF"/>
          <w:lang w:val="uk-UA"/>
        </w:rPr>
        <w:t xml:space="preserve">як </w:t>
      </w:r>
      <w:r>
        <w:rPr>
          <w:rFonts w:ascii="Times New Roman" w:hAnsi="Times New Roman"/>
          <w:bCs/>
          <w:sz w:val="24"/>
          <w:szCs w:val="24"/>
          <w:shd w:val="clear" w:color="auto" w:fill="FFFFFF"/>
          <w:lang w:val="uk-UA"/>
        </w:rPr>
        <w:t xml:space="preserve">довгострокові зобов’язання. </w:t>
      </w:r>
    </w:p>
    <w:p w:rsidR="00205ED0" w:rsidRPr="0024343A" w:rsidRDefault="00205ED0" w:rsidP="00AA3678">
      <w:pPr>
        <w:spacing w:before="120" w:after="120" w:line="240" w:lineRule="auto"/>
        <w:jc w:val="both"/>
        <w:rPr>
          <w:rFonts w:ascii="Times New Roman" w:hAnsi="Times New Roman"/>
          <w:sz w:val="24"/>
          <w:szCs w:val="24"/>
          <w:lang w:val="uk-UA"/>
        </w:rPr>
      </w:pPr>
      <w:r w:rsidRPr="00BE51D6">
        <w:rPr>
          <w:rFonts w:ascii="Times New Roman" w:hAnsi="Times New Roman"/>
          <w:sz w:val="24"/>
          <w:szCs w:val="24"/>
          <w:lang w:val="uk-UA"/>
        </w:rPr>
        <w:t>Станом на 31.12.2017 року не створено забезпечення на виплату відпусток в сумі 43 тис. грн</w:t>
      </w:r>
      <w:r w:rsidRPr="00BE51D6">
        <w:rPr>
          <w:rFonts w:ascii="Arial" w:hAnsi="Arial" w:cs="Arial"/>
          <w:color w:val="000000"/>
          <w:sz w:val="21"/>
          <w:szCs w:val="21"/>
          <w:shd w:val="clear" w:color="auto" w:fill="FFFFFF"/>
          <w:lang w:val="uk-UA"/>
        </w:rPr>
        <w:t>.</w:t>
      </w:r>
      <w:r>
        <w:rPr>
          <w:rFonts w:ascii="Arial" w:hAnsi="Arial" w:cs="Arial"/>
          <w:color w:val="000000"/>
          <w:sz w:val="21"/>
          <w:szCs w:val="21"/>
          <w:shd w:val="clear" w:color="auto" w:fill="FFFFFF"/>
          <w:lang w:val="uk-UA"/>
        </w:rPr>
        <w:t xml:space="preserve"> </w:t>
      </w:r>
      <w:r w:rsidRPr="0024343A">
        <w:rPr>
          <w:rFonts w:ascii="Times New Roman" w:hAnsi="Times New Roman"/>
          <w:sz w:val="24"/>
          <w:szCs w:val="24"/>
          <w:lang w:val="uk-UA"/>
        </w:rPr>
        <w:t xml:space="preserve">Облікові записи Спілки свідчать, що якби відповідні нарахування були б зроблені, у фінансовій звітності власний капітал зменшився б на суму такого резерву. </w:t>
      </w:r>
    </w:p>
    <w:p w:rsidR="00205ED0" w:rsidRPr="00525143" w:rsidRDefault="00205ED0" w:rsidP="00B87444">
      <w:pPr>
        <w:spacing w:before="120" w:after="120" w:line="240" w:lineRule="auto"/>
        <w:jc w:val="both"/>
        <w:rPr>
          <w:rFonts w:ascii="Times New Roman" w:hAnsi="Times New Roman"/>
          <w:sz w:val="24"/>
          <w:lang w:val="uk-UA"/>
        </w:rPr>
      </w:pPr>
      <w:r w:rsidRPr="00525143">
        <w:rPr>
          <w:rFonts w:ascii="Times New Roman" w:hAnsi="Times New Roman"/>
          <w:sz w:val="24"/>
          <w:lang w:val="uk-UA"/>
        </w:rPr>
        <w:t xml:space="preserve">Фінансова звітність, а саме Примітки до фінансової звітності, не містять розкриття всієї інформації, </w:t>
      </w:r>
      <w:r>
        <w:rPr>
          <w:rFonts w:ascii="Times New Roman" w:hAnsi="Times New Roman"/>
          <w:sz w:val="24"/>
          <w:lang w:val="uk-UA"/>
        </w:rPr>
        <w:t xml:space="preserve">розкриття якої </w:t>
      </w:r>
      <w:r w:rsidRPr="00525143">
        <w:rPr>
          <w:rFonts w:ascii="Times New Roman" w:hAnsi="Times New Roman"/>
          <w:sz w:val="24"/>
          <w:lang w:val="uk-UA"/>
        </w:rPr>
        <w:t>вимагає застосовна концептуальна основа МСФЗ, а саме: не розкрито інформацію щодо облікових оцінок в частині визнання резерву покриття втрат по неповернутим фінан</w:t>
      </w:r>
      <w:bookmarkStart w:id="0" w:name="_GoBack"/>
      <w:bookmarkEnd w:id="0"/>
      <w:r w:rsidRPr="00525143">
        <w:rPr>
          <w:rFonts w:ascii="Times New Roman" w:hAnsi="Times New Roman"/>
          <w:sz w:val="24"/>
          <w:lang w:val="uk-UA"/>
        </w:rPr>
        <w:t>совим кредита</w:t>
      </w:r>
      <w:r>
        <w:rPr>
          <w:rFonts w:ascii="Times New Roman" w:hAnsi="Times New Roman"/>
          <w:sz w:val="24"/>
          <w:lang w:val="uk-UA"/>
        </w:rPr>
        <w:t xml:space="preserve">м, відсутня інформація щодо </w:t>
      </w:r>
      <w:r w:rsidRPr="00525143">
        <w:rPr>
          <w:rFonts w:ascii="Times New Roman" w:hAnsi="Times New Roman"/>
          <w:sz w:val="24"/>
          <w:lang w:val="uk-UA"/>
        </w:rPr>
        <w:t xml:space="preserve">оцінки наявних судових позовів та перспективи щодо стягнення заборгованості по ним. </w:t>
      </w:r>
    </w:p>
    <w:p w:rsidR="00205ED0" w:rsidRPr="00A916DB" w:rsidRDefault="00205ED0" w:rsidP="00762E47">
      <w:pPr>
        <w:spacing w:before="120" w:after="120" w:line="240" w:lineRule="auto"/>
        <w:jc w:val="both"/>
        <w:rPr>
          <w:rFonts w:ascii="Times New Roman" w:hAnsi="Times New Roman"/>
          <w:sz w:val="24"/>
          <w:szCs w:val="24"/>
          <w:lang w:val="uk-UA"/>
        </w:rPr>
      </w:pPr>
      <w:r w:rsidRPr="006E5730">
        <w:rPr>
          <w:rFonts w:ascii="Times New Roman" w:hAnsi="Times New Roman"/>
          <w:sz w:val="24"/>
          <w:szCs w:val="24"/>
          <w:lang w:val="uk-UA"/>
        </w:rPr>
        <w:t>Ми провели аудит відповідно до Міжнародних стандартів аудиту (МСА). Нашу</w:t>
      </w:r>
      <w:r w:rsidRPr="00223AB7">
        <w:rPr>
          <w:rFonts w:ascii="Times New Roman" w:hAnsi="Times New Roman"/>
          <w:sz w:val="24"/>
          <w:szCs w:val="24"/>
          <w:lang w:val="uk-UA"/>
        </w:rPr>
        <w:t xml:space="preserve"> відповідальність згідно з цими стандартами викладено в розділі </w:t>
      </w:r>
      <w:r w:rsidRPr="00223AB7">
        <w:rPr>
          <w:rFonts w:ascii="Times New Roman" w:hAnsi="Times New Roman"/>
          <w:i/>
          <w:sz w:val="24"/>
          <w:szCs w:val="24"/>
          <w:lang w:val="uk-UA"/>
        </w:rPr>
        <w:t>«Від</w:t>
      </w:r>
      <w:r w:rsidRPr="00223AB7">
        <w:rPr>
          <w:rFonts w:ascii="Times New Roman" w:hAnsi="Times New Roman"/>
          <w:i/>
          <w:sz w:val="24"/>
          <w:szCs w:val="24"/>
          <w:lang w:val="uk-UA"/>
        </w:rPr>
        <w:softHyphen/>
        <w:t xml:space="preserve">повідальність аудитора </w:t>
      </w:r>
      <w:r w:rsidRPr="00A916DB">
        <w:rPr>
          <w:rFonts w:ascii="Times New Roman" w:hAnsi="Times New Roman"/>
          <w:i/>
          <w:sz w:val="24"/>
          <w:szCs w:val="24"/>
          <w:lang w:val="uk-UA"/>
        </w:rPr>
        <w:t xml:space="preserve">за аудит фінансової звітності» </w:t>
      </w:r>
      <w:r w:rsidRPr="00A916DB">
        <w:rPr>
          <w:rFonts w:ascii="Times New Roman" w:hAnsi="Times New Roman"/>
          <w:sz w:val="24"/>
          <w:szCs w:val="24"/>
          <w:lang w:val="uk-UA"/>
        </w:rPr>
        <w:t xml:space="preserve">нашого звіту. Ми є незалежними по відношенню до Спілки згідно з </w:t>
      </w:r>
      <w:r w:rsidRPr="00A916DB">
        <w:rPr>
          <w:rFonts w:ascii="Times New Roman" w:hAnsi="Times New Roman"/>
          <w:i/>
          <w:sz w:val="24"/>
          <w:szCs w:val="24"/>
          <w:lang w:val="uk-UA"/>
        </w:rPr>
        <w:t>Кодексом етики професійних бухгалтерів</w:t>
      </w:r>
      <w:r w:rsidRPr="00A916DB">
        <w:rPr>
          <w:rFonts w:ascii="Times New Roman" w:hAnsi="Times New Roman"/>
          <w:sz w:val="24"/>
          <w:szCs w:val="24"/>
          <w:lang w:val="uk-UA"/>
        </w:rPr>
        <w:t xml:space="preserve">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w:t>
      </w:r>
    </w:p>
    <w:p w:rsidR="00205ED0" w:rsidRPr="00B514E5" w:rsidRDefault="00205ED0" w:rsidP="0070021F">
      <w:pPr>
        <w:spacing w:before="120" w:after="120" w:line="240" w:lineRule="auto"/>
        <w:jc w:val="both"/>
        <w:rPr>
          <w:rFonts w:ascii="Times New Roman" w:hAnsi="Times New Roman"/>
          <w:b/>
          <w:sz w:val="24"/>
          <w:szCs w:val="24"/>
          <w:lang w:val="uk-UA"/>
        </w:rPr>
      </w:pPr>
      <w:r w:rsidRPr="00B514E5">
        <w:rPr>
          <w:rFonts w:ascii="Times New Roman" w:hAnsi="Times New Roman"/>
          <w:b/>
          <w:sz w:val="24"/>
          <w:szCs w:val="24"/>
          <w:lang w:val="uk-UA"/>
        </w:rPr>
        <w:t xml:space="preserve">Ключові питання аудиту </w:t>
      </w:r>
    </w:p>
    <w:p w:rsidR="00205ED0" w:rsidRPr="00B514E5" w:rsidRDefault="00205ED0" w:rsidP="005F31F3">
      <w:pPr>
        <w:spacing w:before="120" w:after="120" w:line="240" w:lineRule="auto"/>
        <w:jc w:val="both"/>
        <w:rPr>
          <w:rFonts w:ascii="Times New Roman" w:hAnsi="Times New Roman"/>
          <w:sz w:val="24"/>
          <w:szCs w:val="24"/>
          <w:lang w:val="uk-UA"/>
        </w:rPr>
      </w:pPr>
      <w:r w:rsidRPr="00B514E5">
        <w:rPr>
          <w:rFonts w:ascii="Times New Roman" w:hAnsi="Times New Roman"/>
          <w:sz w:val="24"/>
          <w:szCs w:val="24"/>
          <w:lang w:val="uk-UA"/>
        </w:rPr>
        <w:t xml:space="preserve">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w:t>
      </w:r>
    </w:p>
    <w:p w:rsidR="00205ED0" w:rsidRPr="00B514E5" w:rsidRDefault="00205ED0" w:rsidP="005F31F3">
      <w:pPr>
        <w:spacing w:before="120" w:after="120" w:line="240" w:lineRule="auto"/>
        <w:jc w:val="both"/>
        <w:rPr>
          <w:rFonts w:ascii="Times New Roman" w:hAnsi="Times New Roman"/>
          <w:sz w:val="24"/>
          <w:szCs w:val="24"/>
          <w:lang w:val="uk-UA"/>
        </w:rPr>
      </w:pPr>
      <w:r w:rsidRPr="00B514E5">
        <w:rPr>
          <w:rFonts w:ascii="Times New Roman" w:hAnsi="Times New Roman"/>
          <w:sz w:val="24"/>
          <w:szCs w:val="24"/>
          <w:lang w:val="uk-UA"/>
        </w:rPr>
        <w:t>До ключових питань даного звіту включені питання згідно Розпорядження Національної комісії, що здійснює державне регулювання у сфері ринків фінансових послуг від 01.02.2018 р. № 142,  а саме:</w:t>
      </w:r>
    </w:p>
    <w:p w:rsidR="00205ED0" w:rsidRPr="0015703B" w:rsidRDefault="00205ED0" w:rsidP="00965077">
      <w:pPr>
        <w:pStyle w:val="ListParagraph"/>
        <w:numPr>
          <w:ilvl w:val="0"/>
          <w:numId w:val="14"/>
        </w:numPr>
        <w:spacing w:before="120" w:after="120"/>
        <w:ind w:left="567" w:hanging="425"/>
        <w:jc w:val="both"/>
      </w:pPr>
      <w:r w:rsidRPr="00B514E5">
        <w:t xml:space="preserve">При підготовці річної фінансової звітності управлінський персонал оцінює здатність Спілки продовжувати свою діяльність на безперервній основі, використовуючи </w:t>
      </w:r>
      <w:r w:rsidRPr="0015703B">
        <w:t>припущення про безперервність діяльності як основи для бухгалтерського обліку.</w:t>
      </w:r>
    </w:p>
    <w:p w:rsidR="00205ED0" w:rsidRPr="001A3167" w:rsidRDefault="00205ED0" w:rsidP="00117BCC">
      <w:pPr>
        <w:pStyle w:val="ListParagraph"/>
        <w:numPr>
          <w:ilvl w:val="0"/>
          <w:numId w:val="14"/>
        </w:numPr>
        <w:spacing w:before="120" w:after="120"/>
        <w:ind w:left="567" w:hanging="425"/>
        <w:jc w:val="both"/>
      </w:pPr>
      <w:r w:rsidRPr="001A3167">
        <w:t xml:space="preserve">Пайовий капітал Спілки станом на 31.12.2017 р. складає 15 тис. грн., сформований за рахунок обов’язкових пайових внесків членів Спілки. За звітний період суттєвих змін у пайовому капіталі не відбулось. </w:t>
      </w:r>
    </w:p>
    <w:p w:rsidR="00205ED0" w:rsidRPr="001A3167" w:rsidRDefault="00205ED0" w:rsidP="00E20932">
      <w:pPr>
        <w:pStyle w:val="ListParagraph"/>
        <w:numPr>
          <w:ilvl w:val="0"/>
          <w:numId w:val="14"/>
        </w:numPr>
        <w:spacing w:before="120" w:after="120"/>
        <w:ind w:left="567" w:hanging="425"/>
        <w:jc w:val="both"/>
      </w:pPr>
      <w:r w:rsidRPr="001A3167">
        <w:t>Оборотні активи Спілки оцінені за первісною вартістю за вирахуванням нарахованої амортизації, яка є наближеною до справедливої вартості на підставі вимог МСФЗ 13 «Оцінка справедливої вартості».</w:t>
      </w:r>
    </w:p>
    <w:p w:rsidR="00205ED0" w:rsidRPr="001A3167" w:rsidRDefault="00205ED0" w:rsidP="00965077">
      <w:pPr>
        <w:pStyle w:val="ListParagraph"/>
        <w:numPr>
          <w:ilvl w:val="0"/>
          <w:numId w:val="14"/>
        </w:numPr>
        <w:spacing w:before="120" w:after="120"/>
        <w:ind w:left="567" w:hanging="425"/>
        <w:jc w:val="both"/>
      </w:pPr>
      <w:r w:rsidRPr="001A3167">
        <w:t xml:space="preserve">Знецінення активів Спілкою не здійснювалось, у зв’язку з відсутністю ознак знецінення згідно МСБО 36 «Зменшення корисності активів». </w:t>
      </w:r>
    </w:p>
    <w:p w:rsidR="00205ED0" w:rsidRPr="001A3167" w:rsidRDefault="00205ED0" w:rsidP="00965077">
      <w:pPr>
        <w:pStyle w:val="ListParagraph"/>
        <w:numPr>
          <w:ilvl w:val="0"/>
          <w:numId w:val="14"/>
        </w:numPr>
        <w:spacing w:before="120" w:after="120"/>
        <w:ind w:left="567" w:hanging="425"/>
        <w:jc w:val="both"/>
      </w:pPr>
      <w:r w:rsidRPr="001A3167">
        <w:t>Станом на 31.12.2017 року у Спілки не має пенсійних активів.</w:t>
      </w:r>
    </w:p>
    <w:p w:rsidR="00205ED0" w:rsidRPr="001A3167" w:rsidRDefault="00205ED0" w:rsidP="00965077">
      <w:pPr>
        <w:pStyle w:val="ListParagraph"/>
        <w:numPr>
          <w:ilvl w:val="0"/>
          <w:numId w:val="14"/>
        </w:numPr>
        <w:spacing w:before="120" w:after="120"/>
        <w:ind w:left="567" w:hanging="425"/>
        <w:jc w:val="both"/>
      </w:pPr>
      <w:r w:rsidRPr="001A3167">
        <w:t xml:space="preserve">Станом на 31.12.2017 року у Спілки не має активів, які знаходяться на тимчасово окупованих територіях України. </w:t>
      </w:r>
    </w:p>
    <w:p w:rsidR="00205ED0" w:rsidRPr="001A3167" w:rsidRDefault="00205ED0" w:rsidP="008415CE">
      <w:pPr>
        <w:pStyle w:val="ListParagraph"/>
        <w:numPr>
          <w:ilvl w:val="0"/>
          <w:numId w:val="14"/>
        </w:numPr>
        <w:spacing w:before="120" w:after="120"/>
        <w:ind w:left="567" w:hanging="425"/>
        <w:jc w:val="both"/>
      </w:pPr>
      <w:r w:rsidRPr="001A3167">
        <w:t>Спілка не одержувала в звітному періоді доходів від інвестування активів.</w:t>
      </w:r>
    </w:p>
    <w:p w:rsidR="00205ED0" w:rsidRPr="00512ED5" w:rsidRDefault="00205ED0" w:rsidP="008415CE">
      <w:pPr>
        <w:pStyle w:val="ListParagraph"/>
        <w:numPr>
          <w:ilvl w:val="0"/>
          <w:numId w:val="14"/>
        </w:numPr>
        <w:spacing w:before="120" w:after="120"/>
        <w:ind w:left="567" w:hanging="425"/>
        <w:jc w:val="both"/>
      </w:pPr>
      <w:r w:rsidRPr="00512ED5">
        <w:t xml:space="preserve">До пов’язаних осіб Спілка відносить членів правління, членів спостережної ради, внутрішнього аудитора та членів сімей членів правління та спостережної ради. За 2017 рік виплати заробітної плати управлінському персоналу Спілки склали 417 тис. грн. Заробітна плата управлінському персоналу Спілки нараховувалася та виплачувалася згідно штатного розпису за фактично відпрацьований час. Фінансові зобов’язання Спілки перед пов’язаними сторонами (депозитні вклади) станом на 31.12.2017 р. склали 77 тис. грн. Операції з пов’язаними сторонами здійснюються Спілкою на звичайних умовах. </w:t>
      </w:r>
    </w:p>
    <w:p w:rsidR="00205ED0" w:rsidRPr="00512ED5" w:rsidRDefault="00205ED0" w:rsidP="00F558CE">
      <w:pPr>
        <w:pStyle w:val="ListParagraph"/>
        <w:numPr>
          <w:ilvl w:val="0"/>
          <w:numId w:val="14"/>
        </w:numPr>
        <w:spacing w:before="120" w:after="120"/>
        <w:ind w:left="567" w:hanging="425"/>
        <w:jc w:val="both"/>
      </w:pPr>
      <w:r w:rsidRPr="00512ED5">
        <w:t xml:space="preserve">Спілка має судові суперечки щодо неповернутих кредитів фізичними </w:t>
      </w:r>
      <w:r w:rsidRPr="008C0168">
        <w:t xml:space="preserve">особами – членами Спілки, по яким прийнято судове рішення на користь Спілки на загальну суму </w:t>
      </w:r>
      <w:r w:rsidRPr="00E42ADE">
        <w:rPr>
          <w:lang w:val="ru-RU"/>
        </w:rPr>
        <w:t>245</w:t>
      </w:r>
      <w:r w:rsidRPr="008C0168">
        <w:t xml:space="preserve"> тис.</w:t>
      </w:r>
      <w:r w:rsidRPr="00512ED5">
        <w:t xml:space="preserve"> грн. Станом на 31.12.2017 року по всім прийнятим рішенням ведеться виконавче провадження по примусовому стягненню з боржників заборгованості. На всю суму неповернутих кредитів Спілкою станом на 31.12.2017 року сформовано резерв забезпечення покриття втрат</w:t>
      </w:r>
      <w:r>
        <w:t>.</w:t>
      </w:r>
    </w:p>
    <w:p w:rsidR="00205ED0" w:rsidRPr="001A3167" w:rsidRDefault="00205ED0" w:rsidP="00965077">
      <w:pPr>
        <w:pStyle w:val="ListParagraph"/>
        <w:numPr>
          <w:ilvl w:val="0"/>
          <w:numId w:val="17"/>
        </w:numPr>
        <w:spacing w:before="120" w:after="120"/>
        <w:ind w:left="567" w:hanging="425"/>
        <w:jc w:val="both"/>
      </w:pPr>
      <w:r w:rsidRPr="001A3167">
        <w:t>Спілка не здійснювала істотних операцій (обсяг операції більше ніж 10 % від загальної величини активів станом на 31.12.2017 р.) з активами.</w:t>
      </w:r>
    </w:p>
    <w:p w:rsidR="00205ED0" w:rsidRPr="001A3167" w:rsidRDefault="00205ED0" w:rsidP="00965077">
      <w:pPr>
        <w:pStyle w:val="ListParagraph"/>
        <w:numPr>
          <w:ilvl w:val="0"/>
          <w:numId w:val="17"/>
        </w:numPr>
        <w:spacing w:before="120" w:after="120"/>
        <w:ind w:left="567" w:hanging="425"/>
        <w:jc w:val="both"/>
      </w:pPr>
      <w:r w:rsidRPr="001A3167">
        <w:t>Дебіторська заборгованість за не фінансовими операціями станом на 31.12.2017 року відсутня.</w:t>
      </w:r>
    </w:p>
    <w:p w:rsidR="00205ED0" w:rsidRPr="001A3167" w:rsidRDefault="00205ED0" w:rsidP="00965077">
      <w:pPr>
        <w:pStyle w:val="ListParagraph"/>
        <w:numPr>
          <w:ilvl w:val="0"/>
          <w:numId w:val="17"/>
        </w:numPr>
        <w:spacing w:before="120" w:after="120"/>
        <w:ind w:left="567" w:hanging="425"/>
        <w:jc w:val="both"/>
      </w:pPr>
      <w:r w:rsidRPr="001A3167">
        <w:t>Станом на 31.12.2017 року Спілка не залучала кошти на умовах субординованого боргу.</w:t>
      </w:r>
    </w:p>
    <w:p w:rsidR="00205ED0" w:rsidRPr="001A3167" w:rsidRDefault="00205ED0" w:rsidP="00965077">
      <w:pPr>
        <w:pStyle w:val="ListParagraph"/>
        <w:numPr>
          <w:ilvl w:val="0"/>
          <w:numId w:val="17"/>
        </w:numPr>
        <w:spacing w:before="120" w:after="120"/>
        <w:ind w:left="567" w:hanging="425"/>
        <w:jc w:val="both"/>
      </w:pPr>
      <w:r w:rsidRPr="001A3167">
        <w:t>Станом на 31.12.2017 року у Спілки не має прострочених зобов’язань.</w:t>
      </w:r>
    </w:p>
    <w:p w:rsidR="00205ED0" w:rsidRPr="008A3339" w:rsidRDefault="00205ED0" w:rsidP="0070021F">
      <w:pPr>
        <w:spacing w:before="120" w:after="120" w:line="240" w:lineRule="auto"/>
        <w:jc w:val="both"/>
        <w:rPr>
          <w:rFonts w:ascii="Times New Roman" w:hAnsi="Times New Roman"/>
          <w:b/>
          <w:sz w:val="24"/>
          <w:szCs w:val="24"/>
          <w:lang w:val="uk-UA"/>
        </w:rPr>
      </w:pPr>
      <w:r w:rsidRPr="00A955CE">
        <w:rPr>
          <w:rFonts w:ascii="Times New Roman" w:hAnsi="Times New Roman"/>
          <w:b/>
          <w:sz w:val="24"/>
          <w:szCs w:val="24"/>
          <w:lang w:val="uk-UA"/>
        </w:rPr>
        <w:t>Інша і</w:t>
      </w:r>
      <w:r w:rsidRPr="008A3339">
        <w:rPr>
          <w:rFonts w:ascii="Times New Roman" w:hAnsi="Times New Roman"/>
          <w:b/>
          <w:sz w:val="24"/>
          <w:szCs w:val="24"/>
          <w:lang w:val="uk-UA"/>
        </w:rPr>
        <w:t xml:space="preserve">нформація </w:t>
      </w:r>
    </w:p>
    <w:p w:rsidR="00205ED0" w:rsidRPr="008A3339" w:rsidRDefault="00205ED0" w:rsidP="0070021F">
      <w:pPr>
        <w:spacing w:before="120" w:after="120" w:line="240" w:lineRule="auto"/>
        <w:jc w:val="both"/>
        <w:rPr>
          <w:rFonts w:ascii="Times New Roman" w:hAnsi="Times New Roman"/>
          <w:sz w:val="24"/>
          <w:szCs w:val="24"/>
          <w:lang w:val="uk-UA"/>
        </w:rPr>
      </w:pPr>
      <w:r w:rsidRPr="008A3339">
        <w:rPr>
          <w:rFonts w:ascii="Times New Roman" w:hAnsi="Times New Roman"/>
          <w:sz w:val="24"/>
          <w:szCs w:val="24"/>
          <w:lang w:val="uk-UA"/>
        </w:rPr>
        <w:t xml:space="preserve">Управлінський персонал несе відповідальність за іншу інформацію. Інша інформація є інформацією, яка міститься у звітності, яку Спілка надає до Національної комісії, що здійснює державне регулювання у сфері ринків фінансових послуг, складеної відповідно до розпорядження Державної комісії з регулювання ринків фінансових послуг від 25.12.2003 р. № 177 та зареєстрованого в Міністерстві юстиції України 19.01.2004 р. за № 69/8668 із змінами і доповненнями. </w:t>
      </w:r>
    </w:p>
    <w:p w:rsidR="00205ED0" w:rsidRPr="008A3339" w:rsidRDefault="00205ED0" w:rsidP="0070021F">
      <w:pPr>
        <w:spacing w:before="120" w:after="120" w:line="240" w:lineRule="auto"/>
        <w:jc w:val="both"/>
        <w:rPr>
          <w:rFonts w:ascii="Times New Roman" w:hAnsi="Times New Roman"/>
          <w:sz w:val="24"/>
          <w:szCs w:val="24"/>
          <w:lang w:val="uk-UA"/>
        </w:rPr>
      </w:pPr>
      <w:r w:rsidRPr="008A3339">
        <w:rPr>
          <w:rFonts w:ascii="Times New Roman" w:hAnsi="Times New Roman"/>
          <w:sz w:val="24"/>
          <w:szCs w:val="24"/>
          <w:lang w:val="uk-UA"/>
        </w:rPr>
        <w:t>Звітність складається із:</w:t>
      </w:r>
    </w:p>
    <w:p w:rsidR="00205ED0" w:rsidRPr="00186A32" w:rsidRDefault="00205ED0" w:rsidP="007277B2">
      <w:pPr>
        <w:pStyle w:val="ListParagraph"/>
        <w:numPr>
          <w:ilvl w:val="0"/>
          <w:numId w:val="18"/>
        </w:numPr>
        <w:spacing w:before="60"/>
        <w:ind w:left="567" w:hanging="425"/>
        <w:jc w:val="both"/>
      </w:pPr>
      <w:r w:rsidRPr="008A3339">
        <w:t xml:space="preserve">загальної інформації про кредитну спілку за 2017 рік (додаток 1), </w:t>
      </w:r>
    </w:p>
    <w:p w:rsidR="00205ED0" w:rsidRPr="008A3339" w:rsidRDefault="00205ED0" w:rsidP="007277B2">
      <w:pPr>
        <w:pStyle w:val="ListParagraph"/>
        <w:numPr>
          <w:ilvl w:val="0"/>
          <w:numId w:val="18"/>
        </w:numPr>
        <w:spacing w:before="60"/>
        <w:ind w:left="567" w:hanging="425"/>
        <w:jc w:val="both"/>
      </w:pPr>
      <w:r w:rsidRPr="008A3339">
        <w:t xml:space="preserve">звітних даних про фінансову діяльність кредитної спілки за 2017 рік (додаток 2), </w:t>
      </w:r>
    </w:p>
    <w:p w:rsidR="00205ED0" w:rsidRPr="008A3339" w:rsidRDefault="00205ED0" w:rsidP="007277B2">
      <w:pPr>
        <w:pStyle w:val="ListParagraph"/>
        <w:numPr>
          <w:ilvl w:val="0"/>
          <w:numId w:val="18"/>
        </w:numPr>
        <w:spacing w:before="60"/>
        <w:ind w:left="567" w:hanging="425"/>
        <w:jc w:val="both"/>
      </w:pPr>
      <w:r w:rsidRPr="008A3339">
        <w:t xml:space="preserve">звітних даних про склад активів та пасивів кредитної спілки за 2017 рік (додаток 3), </w:t>
      </w:r>
      <w:bookmarkStart w:id="1" w:name="OLE_LINK4"/>
      <w:bookmarkStart w:id="2" w:name="OLE_LINK5"/>
    </w:p>
    <w:p w:rsidR="00205ED0" w:rsidRPr="008A3339" w:rsidRDefault="00205ED0" w:rsidP="007277B2">
      <w:pPr>
        <w:pStyle w:val="ListParagraph"/>
        <w:numPr>
          <w:ilvl w:val="0"/>
          <w:numId w:val="18"/>
        </w:numPr>
        <w:spacing w:before="60"/>
        <w:ind w:left="567" w:hanging="425"/>
        <w:jc w:val="both"/>
      </w:pPr>
      <w:r w:rsidRPr="008A3339">
        <w:t xml:space="preserve">звітних даних про доходи та витрати кредитної спілки за 2017 рік (додаток 4), </w:t>
      </w:r>
      <w:bookmarkEnd w:id="1"/>
      <w:bookmarkEnd w:id="2"/>
    </w:p>
    <w:p w:rsidR="00205ED0" w:rsidRPr="008A3339" w:rsidRDefault="00205ED0" w:rsidP="007277B2">
      <w:pPr>
        <w:pStyle w:val="ListParagraph"/>
        <w:numPr>
          <w:ilvl w:val="0"/>
          <w:numId w:val="18"/>
        </w:numPr>
        <w:spacing w:before="60"/>
        <w:ind w:left="567" w:hanging="425"/>
        <w:jc w:val="both"/>
      </w:pPr>
      <w:r w:rsidRPr="008A3339">
        <w:t xml:space="preserve">розрахунку необхідної суми резерву забезпечення покриття втрат від неповернених позичок за 2017 рік (додаток 5), </w:t>
      </w:r>
    </w:p>
    <w:p w:rsidR="00205ED0" w:rsidRPr="008A3339" w:rsidRDefault="00205ED0" w:rsidP="007277B2">
      <w:pPr>
        <w:pStyle w:val="ListParagraph"/>
        <w:numPr>
          <w:ilvl w:val="0"/>
          <w:numId w:val="18"/>
        </w:numPr>
        <w:spacing w:before="60"/>
        <w:ind w:left="567" w:hanging="425"/>
        <w:jc w:val="both"/>
      </w:pPr>
      <w:r w:rsidRPr="008A3339">
        <w:t xml:space="preserve">звітних даних про кредитну діяльність кредитної спілки за 2017 рік (додаток 6), </w:t>
      </w:r>
    </w:p>
    <w:p w:rsidR="00205ED0" w:rsidRPr="008A3339" w:rsidRDefault="00205ED0" w:rsidP="007277B2">
      <w:pPr>
        <w:pStyle w:val="ListParagraph"/>
        <w:numPr>
          <w:ilvl w:val="0"/>
          <w:numId w:val="18"/>
        </w:numPr>
        <w:spacing w:before="60"/>
        <w:ind w:left="567" w:hanging="425"/>
        <w:jc w:val="both"/>
      </w:pPr>
      <w:r w:rsidRPr="008A3339">
        <w:t xml:space="preserve">звітних даних про залучені кошти від юридичних осіб за 2017 рік (додаток 7), </w:t>
      </w:r>
    </w:p>
    <w:p w:rsidR="00205ED0" w:rsidRPr="008A3339" w:rsidRDefault="00205ED0" w:rsidP="007277B2">
      <w:pPr>
        <w:pStyle w:val="ListParagraph"/>
        <w:numPr>
          <w:ilvl w:val="0"/>
          <w:numId w:val="18"/>
        </w:numPr>
        <w:spacing w:before="60"/>
        <w:ind w:left="567" w:hanging="425"/>
        <w:jc w:val="both"/>
      </w:pPr>
      <w:r w:rsidRPr="008A3339">
        <w:t xml:space="preserve">звітних даних про діяльність відокремлених підрозділів кредитної спілки за 2017 рік (додаток 8), </w:t>
      </w:r>
    </w:p>
    <w:p w:rsidR="00205ED0" w:rsidRPr="008A3339" w:rsidRDefault="00205ED0" w:rsidP="007277B2">
      <w:pPr>
        <w:pStyle w:val="ListParagraph"/>
        <w:numPr>
          <w:ilvl w:val="0"/>
          <w:numId w:val="18"/>
        </w:numPr>
        <w:spacing w:before="60"/>
        <w:ind w:left="567" w:hanging="425"/>
        <w:jc w:val="both"/>
      </w:pPr>
      <w:r w:rsidRPr="008A3339">
        <w:t xml:space="preserve">звітних даних щодо здійснення кредитними спілками операцій із внесками (вкладами) членів кредитної спілки на депозитні рахунки (додаток 9). </w:t>
      </w:r>
    </w:p>
    <w:p w:rsidR="00205ED0" w:rsidRPr="008A3339" w:rsidRDefault="00205ED0" w:rsidP="0070021F">
      <w:pPr>
        <w:spacing w:before="120" w:after="120" w:line="240" w:lineRule="auto"/>
        <w:jc w:val="both"/>
        <w:rPr>
          <w:rFonts w:ascii="Times New Roman" w:hAnsi="Times New Roman"/>
          <w:sz w:val="24"/>
          <w:szCs w:val="24"/>
          <w:lang w:val="uk-UA"/>
        </w:rPr>
      </w:pPr>
      <w:r w:rsidRPr="008A3339">
        <w:rPr>
          <w:rFonts w:ascii="Times New Roman" w:hAnsi="Times New Roman"/>
          <w:sz w:val="24"/>
          <w:szCs w:val="24"/>
          <w:lang w:val="uk-UA"/>
        </w:rPr>
        <w:t xml:space="preserve">Наша думка щодо фінансової звітності не поширюється на іншу інформацію і ми не робимо висновок з будь-яким рівнем впевненості щодо цієї іншої інформації. </w:t>
      </w:r>
    </w:p>
    <w:p w:rsidR="00205ED0" w:rsidRPr="008A3339" w:rsidRDefault="00205ED0" w:rsidP="0070021F">
      <w:pPr>
        <w:spacing w:before="120" w:after="120" w:line="240" w:lineRule="auto"/>
        <w:jc w:val="both"/>
        <w:rPr>
          <w:rFonts w:ascii="Times New Roman" w:hAnsi="Times New Roman"/>
          <w:sz w:val="24"/>
          <w:szCs w:val="24"/>
          <w:lang w:val="uk-UA"/>
        </w:rPr>
      </w:pPr>
      <w:r w:rsidRPr="008A3339">
        <w:rPr>
          <w:rFonts w:ascii="Times New Roman" w:hAnsi="Times New Roman"/>
          <w:sz w:val="24"/>
          <w:szCs w:val="24"/>
          <w:lang w:val="uk-UA"/>
        </w:rPr>
        <w:t xml:space="preserve">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w:t>
      </w:r>
    </w:p>
    <w:p w:rsidR="00205ED0" w:rsidRPr="008A3339" w:rsidRDefault="00205ED0" w:rsidP="0070021F">
      <w:pPr>
        <w:spacing w:before="120" w:after="120" w:line="240" w:lineRule="auto"/>
        <w:jc w:val="both"/>
        <w:rPr>
          <w:rFonts w:ascii="Times New Roman" w:hAnsi="Times New Roman"/>
          <w:b/>
          <w:sz w:val="24"/>
          <w:szCs w:val="24"/>
          <w:lang w:val="uk-UA"/>
        </w:rPr>
      </w:pPr>
      <w:r w:rsidRPr="008A3339">
        <w:rPr>
          <w:rFonts w:ascii="Times New Roman" w:hAnsi="Times New Roman"/>
          <w:sz w:val="24"/>
          <w:szCs w:val="24"/>
          <w:lang w:val="uk-UA"/>
        </w:rPr>
        <w:t xml:space="preserve">Якщо на основі проведеної нами роботи стосовно іншої інформації ми доходимо висновку, що існує суттєве викривлення цієї іншої інформації, ми зобов’язані повідомити про цей факт. Ми не виявили таких фактів, які б потрібно було б включити до звіту. </w:t>
      </w:r>
    </w:p>
    <w:p w:rsidR="00205ED0" w:rsidRPr="008A3339" w:rsidRDefault="00205ED0" w:rsidP="0070021F">
      <w:pPr>
        <w:spacing w:before="120" w:after="120" w:line="240" w:lineRule="auto"/>
        <w:rPr>
          <w:rFonts w:ascii="Times New Roman" w:hAnsi="Times New Roman"/>
          <w:b/>
          <w:sz w:val="24"/>
          <w:szCs w:val="24"/>
          <w:lang w:val="uk-UA"/>
        </w:rPr>
      </w:pPr>
      <w:r w:rsidRPr="008A3339">
        <w:rPr>
          <w:rFonts w:ascii="Times New Roman" w:hAnsi="Times New Roman"/>
          <w:b/>
          <w:sz w:val="24"/>
          <w:szCs w:val="24"/>
          <w:lang w:val="uk-UA"/>
        </w:rPr>
        <w:t xml:space="preserve">Відповідальність управлінського персоналу та тих, кого наділено найвищими повноваженнями, за фінансову звітність </w:t>
      </w:r>
    </w:p>
    <w:p w:rsidR="00205ED0" w:rsidRPr="008A3339" w:rsidRDefault="00205ED0" w:rsidP="0070021F">
      <w:pPr>
        <w:spacing w:before="120" w:after="120" w:line="240" w:lineRule="auto"/>
        <w:jc w:val="both"/>
        <w:rPr>
          <w:rFonts w:ascii="Times New Roman" w:hAnsi="Times New Roman"/>
          <w:sz w:val="24"/>
          <w:szCs w:val="24"/>
          <w:lang w:val="uk-UA"/>
        </w:rPr>
      </w:pPr>
      <w:r w:rsidRPr="008A3339">
        <w:rPr>
          <w:rFonts w:ascii="Times New Roman" w:hAnsi="Times New Roman"/>
          <w:sz w:val="24"/>
          <w:szCs w:val="24"/>
          <w:lang w:val="uk-UA"/>
        </w:rPr>
        <w:t xml:space="preserve">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205ED0" w:rsidRPr="008A3339" w:rsidRDefault="00205ED0" w:rsidP="0070021F">
      <w:pPr>
        <w:spacing w:before="120" w:after="120" w:line="240" w:lineRule="auto"/>
        <w:jc w:val="both"/>
        <w:rPr>
          <w:rFonts w:ascii="Times New Roman" w:hAnsi="Times New Roman"/>
          <w:sz w:val="24"/>
          <w:szCs w:val="24"/>
          <w:lang w:val="uk-UA"/>
        </w:rPr>
      </w:pPr>
      <w:r w:rsidRPr="008A3339">
        <w:rPr>
          <w:rFonts w:ascii="Times New Roman" w:hAnsi="Times New Roman"/>
          <w:sz w:val="24"/>
          <w:szCs w:val="24"/>
          <w:lang w:val="uk-UA"/>
        </w:rPr>
        <w:t xml:space="preserve">При складанні фінансової звітності управлінський персонал несе відповідальність за оцінку здатності Спілки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Спілку чи припинити діяльність, або не має інших реальних альтернатив цьому. </w:t>
      </w:r>
    </w:p>
    <w:p w:rsidR="00205ED0" w:rsidRPr="008A3339" w:rsidRDefault="00205ED0" w:rsidP="0070021F">
      <w:pPr>
        <w:spacing w:before="120" w:after="120" w:line="240" w:lineRule="auto"/>
        <w:jc w:val="both"/>
        <w:rPr>
          <w:rFonts w:ascii="Times New Roman" w:hAnsi="Times New Roman"/>
          <w:sz w:val="24"/>
          <w:szCs w:val="24"/>
          <w:lang w:val="uk-UA"/>
        </w:rPr>
      </w:pPr>
      <w:r w:rsidRPr="008A3339">
        <w:rPr>
          <w:rFonts w:ascii="Times New Roman" w:hAnsi="Times New Roman"/>
          <w:sz w:val="24"/>
          <w:szCs w:val="24"/>
          <w:lang w:val="uk-UA"/>
        </w:rPr>
        <w:t xml:space="preserve">Ті, кого наділено найвищими повноваженнями, несуть відповідальність за нагляд за процесом фінансового звітування Спілки. </w:t>
      </w:r>
    </w:p>
    <w:p w:rsidR="00205ED0" w:rsidRPr="008A3339" w:rsidRDefault="00205ED0" w:rsidP="0070021F">
      <w:pPr>
        <w:spacing w:before="120" w:after="120" w:line="240" w:lineRule="auto"/>
        <w:jc w:val="both"/>
        <w:rPr>
          <w:rFonts w:ascii="Times New Roman" w:hAnsi="Times New Roman"/>
          <w:b/>
          <w:sz w:val="24"/>
          <w:szCs w:val="24"/>
          <w:lang w:val="uk-UA"/>
        </w:rPr>
      </w:pPr>
      <w:r w:rsidRPr="008A3339">
        <w:rPr>
          <w:rFonts w:ascii="Times New Roman" w:hAnsi="Times New Roman"/>
          <w:b/>
          <w:sz w:val="24"/>
          <w:szCs w:val="24"/>
          <w:lang w:val="uk-UA"/>
        </w:rPr>
        <w:t xml:space="preserve">Відповідальність аудитора за аудит фінансової звітності </w:t>
      </w:r>
    </w:p>
    <w:p w:rsidR="00205ED0" w:rsidRPr="008A3339" w:rsidRDefault="00205ED0" w:rsidP="0070021F">
      <w:pPr>
        <w:spacing w:before="120" w:after="120" w:line="240" w:lineRule="auto"/>
        <w:jc w:val="both"/>
        <w:rPr>
          <w:rFonts w:ascii="Times New Roman" w:hAnsi="Times New Roman"/>
          <w:sz w:val="24"/>
          <w:szCs w:val="24"/>
          <w:lang w:val="uk-UA"/>
        </w:rPr>
      </w:pPr>
      <w:r w:rsidRPr="008A3339">
        <w:rPr>
          <w:rFonts w:ascii="Times New Roman" w:hAnsi="Times New Roman"/>
          <w:sz w:val="24"/>
          <w:szCs w:val="24"/>
          <w:lang w:val="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rsidR="00205ED0" w:rsidRPr="008A3339" w:rsidRDefault="00205ED0" w:rsidP="0070021F">
      <w:pPr>
        <w:autoSpaceDE w:val="0"/>
        <w:autoSpaceDN w:val="0"/>
        <w:adjustRightInd w:val="0"/>
        <w:spacing w:before="120" w:after="120" w:line="240" w:lineRule="auto"/>
        <w:jc w:val="both"/>
        <w:rPr>
          <w:rFonts w:ascii="Times New Roman" w:hAnsi="Times New Roman"/>
          <w:sz w:val="24"/>
          <w:szCs w:val="24"/>
          <w:lang w:val="uk-UA"/>
        </w:rPr>
      </w:pPr>
      <w:r w:rsidRPr="008A3339">
        <w:rPr>
          <w:rFonts w:ascii="Times New Roman" w:hAnsi="Times New Roman"/>
          <w:sz w:val="24"/>
          <w:szCs w:val="24"/>
          <w:lang w:val="uk-UA"/>
        </w:rPr>
        <w:t>Подальший опис нашої відповідальності за аудит фінансової звітності включено в додаток 1 цього звіту аудитора. Цей опис є частиною нашого звіту аудитора.</w:t>
      </w:r>
    </w:p>
    <w:p w:rsidR="00205ED0" w:rsidRPr="008A3339" w:rsidRDefault="00205ED0" w:rsidP="0070021F">
      <w:pPr>
        <w:spacing w:before="120" w:after="120" w:line="240" w:lineRule="auto"/>
        <w:jc w:val="both"/>
        <w:rPr>
          <w:rFonts w:ascii="Times New Roman" w:hAnsi="Times New Roman"/>
          <w:b/>
          <w:sz w:val="24"/>
          <w:szCs w:val="24"/>
          <w:lang w:val="uk-UA"/>
        </w:rPr>
      </w:pPr>
      <w:r w:rsidRPr="008A3339">
        <w:rPr>
          <w:rFonts w:ascii="Times New Roman" w:hAnsi="Times New Roman"/>
          <w:b/>
          <w:sz w:val="24"/>
          <w:szCs w:val="24"/>
          <w:lang w:val="uk-UA"/>
        </w:rPr>
        <w:t xml:space="preserve">Звіт щодо вимог інших законодавчих і нормативних актів </w:t>
      </w:r>
    </w:p>
    <w:p w:rsidR="00205ED0" w:rsidRPr="00C34F50" w:rsidRDefault="00205ED0" w:rsidP="0070021F">
      <w:pPr>
        <w:pStyle w:val="Standard"/>
        <w:spacing w:before="120" w:after="120"/>
        <w:jc w:val="both"/>
        <w:rPr>
          <w:rFonts w:ascii="Times New Roman" w:hAnsi="Times New Roman" w:cs="Times New Roman"/>
          <w:sz w:val="24"/>
          <w:szCs w:val="24"/>
          <w:lang w:val="uk-UA"/>
        </w:rPr>
      </w:pPr>
      <w:r w:rsidRPr="008A3339">
        <w:rPr>
          <w:rFonts w:ascii="Times New Roman" w:hAnsi="Times New Roman" w:cs="Times New Roman"/>
          <w:sz w:val="24"/>
          <w:szCs w:val="24"/>
          <w:lang w:val="uk-UA"/>
        </w:rPr>
        <w:t>Діяльність Спілки у звітному періоді здійснювалася відповідно до Закону України «Про фінансові послуги та державне регулювання ринків фінансових послуг» від 12.07.2001 р. № 2664-ІІІ із змінами та доповненнями, Закону України «Про кредитні спілки» від 20.12.2001 р. № 2908-ІІІ, Ліцензійних умов провадження господарської діяльності з надання фінансових послуг (крім професійної діяльності на ринку цінних паперів), затверджених Постановою Кабінету Міністрів України від 07.12.2016 р. № 913,</w:t>
      </w:r>
      <w:r w:rsidRPr="008A3339">
        <w:rPr>
          <w:rFonts w:ascii="Times New Roman" w:hAnsi="Times New Roman" w:cs="Times New Roman"/>
          <w:color w:val="C0504D"/>
          <w:sz w:val="24"/>
          <w:szCs w:val="24"/>
          <w:lang w:val="uk-UA"/>
        </w:rPr>
        <w:t xml:space="preserve"> </w:t>
      </w:r>
      <w:r w:rsidRPr="008A3339">
        <w:rPr>
          <w:rFonts w:ascii="Times New Roman" w:hAnsi="Times New Roman" w:cs="Times New Roman"/>
          <w:sz w:val="24"/>
          <w:szCs w:val="24"/>
          <w:lang w:val="uk-UA"/>
        </w:rPr>
        <w:t>Положення про ведення касових операцій у національній валюті в Україні, затвердженого Постановою Національного банку України від 15.12.2004 р. № 637, Постанови Національного банку України «Про встановлення граничної суми розрахунків готівкою» від 06.06.2013 р. № 210, Положення про Державний реєстр фінансових установ, затверджених розпорядженням Національної комісії, що здійснює державне регулювання у сфері ринків фінансових послуг від 28.08.2003 р. № 41, Положення про встановлення обмежень на суміщення діяльності фінансових установ з надання певних видів фінансових послуг, затверджених розпорядженням Національної комісії, що здійснює державне регулювання у сфері ринків фінансових послуг</w:t>
      </w:r>
      <w:r w:rsidRPr="008A3339">
        <w:rPr>
          <w:rFonts w:ascii="Times New Roman" w:hAnsi="Times New Roman" w:cs="Times New Roman"/>
          <w:color w:val="0070C0"/>
          <w:sz w:val="24"/>
          <w:szCs w:val="24"/>
          <w:lang w:val="uk-UA"/>
        </w:rPr>
        <w:t xml:space="preserve">  </w:t>
      </w:r>
      <w:r w:rsidRPr="008A3339">
        <w:rPr>
          <w:rFonts w:ascii="Times New Roman" w:hAnsi="Times New Roman" w:cs="Times New Roman"/>
          <w:sz w:val="24"/>
          <w:szCs w:val="24"/>
          <w:lang w:val="uk-UA"/>
        </w:rPr>
        <w:t xml:space="preserve">від 08.07.2004 р. № 1515, Переліку внутрішніх положень та процедур кредитної спілки, затверджених розпорядженням Національної комісії, що здійснює державне регулювання у сфері ринків фінансових послуг від 11.11.2003 р. № 116, Правилам здійснення депозитних операцій кредитних спілок, затверджених розпорядженням Національної комісії, що здійснює державне регулювання у сфері ринків фінансових послуг від 30.12.2011 р. № 821, Положення про фінансові нормативи діяльності та критерії якості системи управління кредитних спілок та об’єднаних кредитних спілок, затверджених розпорядженням Національної комісії, що здійснює державне регулювання у сфері ринків фінансових послуг від 16.01.2004 р. № 7, Вимогам до програмного забезпечення та спеціального технічного обладнання кредитних спілок, пов’язаного з наданням фінансових послуг, затверджених розпорядженням Національної комісії, що здійснює державне регулювання у сфері ринків фінансових послуг від </w:t>
      </w:r>
      <w:r w:rsidRPr="00C34F50">
        <w:rPr>
          <w:rFonts w:ascii="Times New Roman" w:hAnsi="Times New Roman" w:cs="Times New Roman"/>
          <w:sz w:val="24"/>
          <w:szCs w:val="24"/>
          <w:lang w:val="uk-UA"/>
        </w:rPr>
        <w:t>03.06.2005 р. № 4122, зокрема:</w:t>
      </w:r>
    </w:p>
    <w:p w:rsidR="00205ED0" w:rsidRPr="00941F5A" w:rsidRDefault="00205ED0" w:rsidP="0070021F">
      <w:pPr>
        <w:pStyle w:val="Standard"/>
        <w:spacing w:before="120" w:after="120"/>
        <w:jc w:val="both"/>
        <w:rPr>
          <w:rFonts w:ascii="Times New Roman" w:hAnsi="Times New Roman" w:cs="Times New Roman"/>
          <w:sz w:val="24"/>
          <w:szCs w:val="24"/>
          <w:lang w:val="uk-UA" w:eastAsia="en-US"/>
        </w:rPr>
      </w:pPr>
      <w:r w:rsidRPr="00941F5A">
        <w:rPr>
          <w:rFonts w:ascii="Times New Roman" w:hAnsi="Times New Roman" w:cs="Times New Roman"/>
          <w:kern w:val="0"/>
          <w:sz w:val="24"/>
          <w:szCs w:val="24"/>
          <w:lang w:val="uk-UA"/>
        </w:rPr>
        <w:t>Спілка надає в письмовому та усному вигляді клієнту (споживачу) інформацію відповідно до статті 12 Закону про фінансові послуги, а також розміщує інформацію, визначену частиною першою статті 12 зазначеного Закону, на власному веб-сайті (</w:t>
      </w:r>
      <w:r w:rsidRPr="00941F5A">
        <w:rPr>
          <w:rFonts w:ascii="Times New Roman" w:hAnsi="Times New Roman" w:cs="Times New Roman"/>
          <w:color w:val="000000"/>
          <w:sz w:val="24"/>
          <w:szCs w:val="24"/>
        </w:rPr>
        <w:t>zvitnist</w:t>
      </w:r>
      <w:r w:rsidRPr="00F558CE">
        <w:rPr>
          <w:rFonts w:ascii="Times New Roman" w:hAnsi="Times New Roman" w:cs="Times New Roman"/>
          <w:color w:val="000000"/>
          <w:sz w:val="24"/>
          <w:szCs w:val="24"/>
          <w:lang w:val="uk-UA"/>
        </w:rPr>
        <w:t>.</w:t>
      </w:r>
      <w:r w:rsidRPr="00941F5A">
        <w:rPr>
          <w:rFonts w:ascii="Times New Roman" w:hAnsi="Times New Roman" w:cs="Times New Roman"/>
          <w:color w:val="000000"/>
          <w:sz w:val="24"/>
          <w:szCs w:val="24"/>
        </w:rPr>
        <w:t>com</w:t>
      </w:r>
      <w:r w:rsidRPr="00F558CE">
        <w:rPr>
          <w:rFonts w:ascii="Times New Roman" w:hAnsi="Times New Roman" w:cs="Times New Roman"/>
          <w:color w:val="000000"/>
          <w:sz w:val="24"/>
          <w:szCs w:val="24"/>
          <w:lang w:val="uk-UA"/>
        </w:rPr>
        <w:t>.</w:t>
      </w:r>
      <w:r w:rsidRPr="00941F5A">
        <w:rPr>
          <w:rFonts w:ascii="Times New Roman" w:hAnsi="Times New Roman" w:cs="Times New Roman"/>
          <w:color w:val="000000"/>
          <w:sz w:val="24"/>
          <w:szCs w:val="24"/>
        </w:rPr>
        <w:t>ua</w:t>
      </w:r>
      <w:r w:rsidRPr="00F558CE">
        <w:rPr>
          <w:rFonts w:ascii="Times New Roman" w:hAnsi="Times New Roman" w:cs="Times New Roman"/>
          <w:color w:val="000000"/>
          <w:sz w:val="24"/>
          <w:szCs w:val="24"/>
          <w:lang w:val="uk-UA"/>
        </w:rPr>
        <w:t>/25439688</w:t>
      </w:r>
      <w:r w:rsidRPr="00941F5A">
        <w:rPr>
          <w:rFonts w:ascii="Times New Roman" w:hAnsi="Times New Roman" w:cs="Times New Roman"/>
          <w:kern w:val="0"/>
          <w:sz w:val="24"/>
          <w:szCs w:val="24"/>
          <w:lang w:val="uk-UA"/>
        </w:rPr>
        <w:t xml:space="preserve">) та забезпечує її актуальність, зокрема: </w:t>
      </w:r>
      <w:r w:rsidRPr="00941F5A">
        <w:rPr>
          <w:rFonts w:ascii="Times New Roman" w:hAnsi="Times New Roman" w:cs="Times New Roman"/>
          <w:sz w:val="24"/>
          <w:szCs w:val="24"/>
          <w:lang w:val="uk-UA"/>
        </w:rPr>
        <w:t xml:space="preserve">відомості про фінансові показники діяльності Спілки та її економічний стан, які підлягають обов'язковому оприлюдненню; </w:t>
      </w:r>
      <w:bookmarkStart w:id="3" w:name="n208"/>
      <w:bookmarkEnd w:id="3"/>
      <w:r w:rsidRPr="00941F5A">
        <w:rPr>
          <w:rFonts w:ascii="Times New Roman" w:hAnsi="Times New Roman" w:cs="Times New Roman"/>
          <w:sz w:val="24"/>
          <w:szCs w:val="24"/>
          <w:lang w:val="uk-UA"/>
        </w:rPr>
        <w:t xml:space="preserve">перелік керівників Спілки; </w:t>
      </w:r>
      <w:bookmarkStart w:id="4" w:name="n209"/>
      <w:bookmarkEnd w:id="4"/>
      <w:r w:rsidRPr="00941F5A">
        <w:rPr>
          <w:rFonts w:ascii="Times New Roman" w:hAnsi="Times New Roman" w:cs="Times New Roman"/>
          <w:sz w:val="24"/>
          <w:szCs w:val="24"/>
          <w:lang w:val="uk-UA"/>
        </w:rPr>
        <w:t>перелік послуг, що надаються Спілкою</w:t>
      </w:r>
      <w:bookmarkStart w:id="5" w:name="n210"/>
      <w:bookmarkEnd w:id="5"/>
      <w:r w:rsidRPr="00941F5A">
        <w:rPr>
          <w:rFonts w:ascii="Times New Roman" w:hAnsi="Times New Roman" w:cs="Times New Roman"/>
          <w:sz w:val="24"/>
          <w:szCs w:val="24"/>
          <w:lang w:val="uk-UA"/>
        </w:rPr>
        <w:t xml:space="preserve">; ціну/тарифи фінансових послуг; </w:t>
      </w:r>
      <w:bookmarkStart w:id="6" w:name="n211"/>
      <w:bookmarkStart w:id="7" w:name="n212"/>
      <w:bookmarkEnd w:id="6"/>
      <w:bookmarkEnd w:id="7"/>
      <w:r w:rsidRPr="00941F5A">
        <w:rPr>
          <w:rFonts w:ascii="Times New Roman" w:hAnsi="Times New Roman" w:cs="Times New Roman"/>
          <w:sz w:val="24"/>
          <w:szCs w:val="24"/>
          <w:lang w:val="uk-UA"/>
        </w:rPr>
        <w:t>іншу інформацію з питань надання фінансових послуг та інформацію, право на отримання якої закріплено в законах України</w:t>
      </w:r>
      <w:bookmarkStart w:id="8" w:name="n213"/>
      <w:bookmarkEnd w:id="8"/>
      <w:r w:rsidRPr="00941F5A">
        <w:rPr>
          <w:rFonts w:ascii="Times New Roman" w:hAnsi="Times New Roman" w:cs="Times New Roman"/>
          <w:sz w:val="24"/>
          <w:szCs w:val="24"/>
          <w:lang w:val="uk-UA"/>
        </w:rPr>
        <w:t>.</w:t>
      </w:r>
    </w:p>
    <w:p w:rsidR="00205ED0" w:rsidRPr="00941F5A" w:rsidRDefault="00205ED0" w:rsidP="0070021F">
      <w:pPr>
        <w:pStyle w:val="Standard"/>
        <w:spacing w:before="120" w:after="120"/>
        <w:jc w:val="both"/>
        <w:rPr>
          <w:rFonts w:ascii="Times New Roman" w:hAnsi="Times New Roman" w:cs="Times New Roman"/>
          <w:sz w:val="24"/>
          <w:szCs w:val="24"/>
          <w:lang w:val="uk-UA"/>
        </w:rPr>
      </w:pPr>
      <w:r w:rsidRPr="00941F5A">
        <w:rPr>
          <w:rFonts w:ascii="Times New Roman" w:hAnsi="Times New Roman" w:cs="Times New Roman"/>
          <w:sz w:val="24"/>
          <w:szCs w:val="24"/>
          <w:lang w:val="uk-UA" w:eastAsia="en-US"/>
        </w:rPr>
        <w:t xml:space="preserve">Спілка розкриває інформацію відповідно до вимог частин четвертої, п'ятої статті </w:t>
      </w:r>
      <w:r w:rsidRPr="00941F5A">
        <w:rPr>
          <w:rStyle w:val="rvts46"/>
          <w:rFonts w:ascii="Times New Roman" w:hAnsi="Times New Roman"/>
          <w:iCs/>
          <w:sz w:val="24"/>
          <w:szCs w:val="24"/>
          <w:shd w:val="clear" w:color="auto" w:fill="FFFFFF"/>
          <w:lang w:val="uk-UA"/>
        </w:rPr>
        <w:t>12</w:t>
      </w:r>
      <w:r w:rsidRPr="00941F5A">
        <w:rPr>
          <w:rStyle w:val="rvts37"/>
          <w:rFonts w:ascii="Times New Roman" w:hAnsi="Times New Roman"/>
          <w:b/>
          <w:bCs/>
          <w:sz w:val="24"/>
          <w:szCs w:val="24"/>
          <w:shd w:val="clear" w:color="auto" w:fill="FFFFFF"/>
          <w:vertAlign w:val="superscript"/>
          <w:lang w:val="uk-UA"/>
        </w:rPr>
        <w:t>1</w:t>
      </w:r>
      <w:r w:rsidRPr="00941F5A">
        <w:rPr>
          <w:rFonts w:ascii="Times New Roman" w:hAnsi="Times New Roman" w:cs="Times New Roman"/>
          <w:sz w:val="24"/>
          <w:szCs w:val="24"/>
          <w:lang w:val="uk-UA" w:eastAsia="en-US"/>
        </w:rPr>
        <w:t xml:space="preserve"> Закону про фінансові послуги, зокрема шляхом розміщення її на власному веб-сайті </w:t>
      </w:r>
      <w:r w:rsidRPr="00941F5A">
        <w:rPr>
          <w:rFonts w:ascii="Times New Roman" w:hAnsi="Times New Roman" w:cs="Times New Roman"/>
          <w:kern w:val="0"/>
          <w:sz w:val="24"/>
          <w:szCs w:val="24"/>
          <w:lang w:val="uk-UA"/>
        </w:rPr>
        <w:t>(</w:t>
      </w:r>
      <w:r w:rsidRPr="00941F5A">
        <w:rPr>
          <w:rFonts w:ascii="Times New Roman" w:hAnsi="Times New Roman" w:cs="Times New Roman"/>
          <w:color w:val="000000"/>
          <w:sz w:val="24"/>
          <w:szCs w:val="24"/>
        </w:rPr>
        <w:t>zvitnist</w:t>
      </w:r>
      <w:r w:rsidRPr="00F558CE">
        <w:rPr>
          <w:rFonts w:ascii="Times New Roman" w:hAnsi="Times New Roman" w:cs="Times New Roman"/>
          <w:color w:val="000000"/>
          <w:sz w:val="24"/>
          <w:szCs w:val="24"/>
          <w:lang w:val="uk-UA"/>
        </w:rPr>
        <w:t>.</w:t>
      </w:r>
      <w:r w:rsidRPr="00941F5A">
        <w:rPr>
          <w:rFonts w:ascii="Times New Roman" w:hAnsi="Times New Roman" w:cs="Times New Roman"/>
          <w:color w:val="000000"/>
          <w:sz w:val="24"/>
          <w:szCs w:val="24"/>
        </w:rPr>
        <w:t>com</w:t>
      </w:r>
      <w:r w:rsidRPr="00F558CE">
        <w:rPr>
          <w:rFonts w:ascii="Times New Roman" w:hAnsi="Times New Roman" w:cs="Times New Roman"/>
          <w:color w:val="000000"/>
          <w:sz w:val="24"/>
          <w:szCs w:val="24"/>
          <w:lang w:val="uk-UA"/>
        </w:rPr>
        <w:t>.</w:t>
      </w:r>
      <w:r w:rsidRPr="00941F5A">
        <w:rPr>
          <w:rFonts w:ascii="Times New Roman" w:hAnsi="Times New Roman" w:cs="Times New Roman"/>
          <w:color w:val="000000"/>
          <w:sz w:val="24"/>
          <w:szCs w:val="24"/>
        </w:rPr>
        <w:t>ua</w:t>
      </w:r>
      <w:r w:rsidRPr="00F558CE">
        <w:rPr>
          <w:rFonts w:ascii="Times New Roman" w:hAnsi="Times New Roman" w:cs="Times New Roman"/>
          <w:color w:val="000000"/>
          <w:sz w:val="24"/>
          <w:szCs w:val="24"/>
          <w:lang w:val="uk-UA"/>
        </w:rPr>
        <w:t>/25439688</w:t>
      </w:r>
      <w:r w:rsidRPr="00941F5A">
        <w:rPr>
          <w:rFonts w:ascii="Times New Roman" w:hAnsi="Times New Roman" w:cs="Times New Roman"/>
          <w:kern w:val="0"/>
          <w:sz w:val="24"/>
          <w:szCs w:val="24"/>
          <w:lang w:val="uk-UA"/>
        </w:rPr>
        <w:t>)</w:t>
      </w:r>
      <w:r w:rsidRPr="00941F5A">
        <w:rPr>
          <w:rFonts w:ascii="Times New Roman" w:hAnsi="Times New Roman" w:cs="Times New Roman"/>
          <w:sz w:val="24"/>
          <w:szCs w:val="24"/>
          <w:lang w:val="uk-UA" w:eastAsia="en-US"/>
        </w:rPr>
        <w:t xml:space="preserve">, зокрема: </w:t>
      </w:r>
      <w:r w:rsidRPr="00941F5A">
        <w:rPr>
          <w:rFonts w:ascii="Times New Roman" w:hAnsi="Times New Roman" w:cs="Times New Roman"/>
          <w:sz w:val="24"/>
          <w:szCs w:val="24"/>
          <w:lang w:val="uk-UA"/>
        </w:rPr>
        <w:t>повне найменування, ідентифікаційний код та місцезнаходження Спілки</w:t>
      </w:r>
      <w:bookmarkStart w:id="9" w:name="n723"/>
      <w:bookmarkEnd w:id="9"/>
      <w:r w:rsidRPr="00941F5A">
        <w:rPr>
          <w:rFonts w:ascii="Times New Roman" w:hAnsi="Times New Roman" w:cs="Times New Roman"/>
          <w:sz w:val="24"/>
          <w:szCs w:val="24"/>
          <w:lang w:val="uk-UA"/>
        </w:rPr>
        <w:t xml:space="preserve">, перелік фінансових послуг, що надаються Спілкою, </w:t>
      </w:r>
      <w:bookmarkStart w:id="10" w:name="n724"/>
      <w:bookmarkStart w:id="11" w:name="n725"/>
      <w:bookmarkEnd w:id="10"/>
      <w:bookmarkEnd w:id="11"/>
      <w:r w:rsidRPr="00941F5A">
        <w:rPr>
          <w:rFonts w:ascii="Times New Roman" w:hAnsi="Times New Roman" w:cs="Times New Roman"/>
          <w:sz w:val="24"/>
          <w:szCs w:val="24"/>
          <w:lang w:val="uk-UA"/>
        </w:rPr>
        <w:t xml:space="preserve">відомості про склад спостережної ради та правління Спілки, </w:t>
      </w:r>
      <w:bookmarkStart w:id="12" w:name="n726"/>
      <w:bookmarkStart w:id="13" w:name="n727"/>
      <w:bookmarkEnd w:id="12"/>
      <w:bookmarkEnd w:id="13"/>
      <w:r w:rsidRPr="00941F5A">
        <w:rPr>
          <w:rFonts w:ascii="Times New Roman" w:hAnsi="Times New Roman" w:cs="Times New Roman"/>
          <w:sz w:val="24"/>
          <w:szCs w:val="24"/>
          <w:lang w:val="uk-UA"/>
        </w:rPr>
        <w:t xml:space="preserve">відомості про ліцензії та дозволи, видані Спілці, </w:t>
      </w:r>
      <w:bookmarkStart w:id="14" w:name="n728"/>
      <w:bookmarkEnd w:id="14"/>
      <w:r w:rsidRPr="00941F5A">
        <w:rPr>
          <w:rFonts w:ascii="Times New Roman" w:hAnsi="Times New Roman" w:cs="Times New Roman"/>
          <w:sz w:val="24"/>
          <w:szCs w:val="24"/>
          <w:lang w:val="uk-UA"/>
        </w:rPr>
        <w:t>річну фінансову звітність за останні два роки.</w:t>
      </w:r>
    </w:p>
    <w:p w:rsidR="00205ED0" w:rsidRPr="00F558CE" w:rsidRDefault="00205ED0" w:rsidP="0070021F">
      <w:pPr>
        <w:pStyle w:val="NormalWeb"/>
        <w:spacing w:before="120" w:beforeAutospacing="0" w:after="120" w:afterAutospacing="0"/>
        <w:jc w:val="both"/>
        <w:rPr>
          <w:lang w:val="uk-UA" w:eastAsia="en-US"/>
        </w:rPr>
      </w:pPr>
      <w:bookmarkStart w:id="15" w:name="n729"/>
      <w:bookmarkEnd w:id="15"/>
      <w:r w:rsidRPr="00941F5A">
        <w:rPr>
          <w:lang w:val="uk-UA" w:eastAsia="en-US"/>
        </w:rPr>
        <w:t>Спілка розміщує</w:t>
      </w:r>
      <w:r w:rsidRPr="00941F5A">
        <w:rPr>
          <w:rStyle w:val="HTMLPreformattedChar"/>
          <w:rFonts w:ascii="Times New Roman" w:hAnsi="Times New Roman" w:cs="Times New Roman"/>
          <w:bCs/>
          <w:sz w:val="24"/>
          <w:szCs w:val="24"/>
          <w:lang w:eastAsia="en-US"/>
        </w:rPr>
        <w:t xml:space="preserve"> </w:t>
      </w:r>
      <w:r w:rsidRPr="00941F5A">
        <w:rPr>
          <w:lang w:val="uk-UA" w:eastAsia="en-US"/>
        </w:rPr>
        <w:t xml:space="preserve">внутрішні правила надання фінансових послуг на власному веб-сайті </w:t>
      </w:r>
      <w:r w:rsidRPr="00941F5A">
        <w:rPr>
          <w:lang w:val="uk-UA"/>
        </w:rPr>
        <w:t>(</w:t>
      </w:r>
      <w:r w:rsidRPr="00941F5A">
        <w:rPr>
          <w:color w:val="000000"/>
        </w:rPr>
        <w:t>zvitnist</w:t>
      </w:r>
      <w:r w:rsidRPr="00F558CE">
        <w:rPr>
          <w:color w:val="000000"/>
          <w:lang w:val="uk-UA"/>
        </w:rPr>
        <w:t>.</w:t>
      </w:r>
      <w:r w:rsidRPr="00941F5A">
        <w:rPr>
          <w:color w:val="000000"/>
        </w:rPr>
        <w:t>com</w:t>
      </w:r>
      <w:r w:rsidRPr="00F558CE">
        <w:rPr>
          <w:color w:val="000000"/>
          <w:lang w:val="uk-UA"/>
        </w:rPr>
        <w:t>.</w:t>
      </w:r>
      <w:r w:rsidRPr="00941F5A">
        <w:rPr>
          <w:color w:val="000000"/>
        </w:rPr>
        <w:t>ua</w:t>
      </w:r>
      <w:r w:rsidRPr="00F558CE">
        <w:rPr>
          <w:color w:val="000000"/>
          <w:lang w:val="uk-UA"/>
        </w:rPr>
        <w:t>/25439688</w:t>
      </w:r>
      <w:r w:rsidRPr="00941F5A">
        <w:rPr>
          <w:lang w:val="uk-UA"/>
        </w:rPr>
        <w:t>)</w:t>
      </w:r>
      <w:r w:rsidRPr="00941F5A">
        <w:rPr>
          <w:lang w:val="uk-UA" w:eastAsia="en-US"/>
        </w:rPr>
        <w:t>.</w:t>
      </w:r>
    </w:p>
    <w:p w:rsidR="00205ED0" w:rsidRPr="00C8388D" w:rsidRDefault="00205ED0" w:rsidP="00BC23B1">
      <w:pPr>
        <w:spacing w:before="120" w:after="120" w:line="240" w:lineRule="auto"/>
        <w:jc w:val="both"/>
        <w:rPr>
          <w:rFonts w:ascii="Times New Roman" w:hAnsi="Times New Roman"/>
          <w:sz w:val="24"/>
          <w:lang w:val="uk-UA"/>
        </w:rPr>
      </w:pPr>
      <w:r w:rsidRPr="00941F5A">
        <w:rPr>
          <w:rFonts w:ascii="Times New Roman" w:hAnsi="Times New Roman"/>
          <w:sz w:val="24"/>
          <w:lang w:val="uk-UA"/>
        </w:rPr>
        <w:t>Щодо доступності приміщень Спілки для осіб з інвалідністю та інших маломобільних груп</w:t>
      </w:r>
      <w:r w:rsidRPr="00D91485">
        <w:rPr>
          <w:rFonts w:ascii="Times New Roman" w:hAnsi="Times New Roman"/>
          <w:sz w:val="24"/>
          <w:lang w:val="uk-UA"/>
        </w:rPr>
        <w:t xml:space="preserve"> населення відповідно до державних будівельних норм, правил і стандартів, отримано висновок експерта Ольховик О.І. про те, що облаштування окремого нежитлового приміщення Спілки виконано відповідно до вимог ДБН В.2.2-17:2006 «Будинки і споруди. Доступність будинків і споруд для маломобільних груп населення». Пристосування об’єкту за межами окремого нежитлового приміщення Спілки</w:t>
      </w:r>
      <w:r>
        <w:rPr>
          <w:rFonts w:ascii="Times New Roman" w:hAnsi="Times New Roman"/>
          <w:sz w:val="24"/>
          <w:lang w:val="uk-UA"/>
        </w:rPr>
        <w:t xml:space="preserve"> є неможливим</w:t>
      </w:r>
      <w:r w:rsidRPr="00D91485">
        <w:rPr>
          <w:rFonts w:ascii="Times New Roman" w:hAnsi="Times New Roman"/>
          <w:sz w:val="24"/>
          <w:lang w:val="uk-UA"/>
        </w:rPr>
        <w:t xml:space="preserve"> в зв’язку з тим, що приміщення Спілки розташовано на другому поверсі орендованого будинку.</w:t>
      </w:r>
    </w:p>
    <w:p w:rsidR="00205ED0" w:rsidRPr="00780105" w:rsidRDefault="00205ED0" w:rsidP="00B15ED9">
      <w:pPr>
        <w:spacing w:before="120" w:after="120" w:line="240" w:lineRule="auto"/>
        <w:jc w:val="both"/>
        <w:rPr>
          <w:rFonts w:ascii="Times New Roman" w:hAnsi="Times New Roman"/>
          <w:color w:val="000000"/>
          <w:sz w:val="24"/>
          <w:lang w:val="uk-UA"/>
        </w:rPr>
      </w:pPr>
      <w:r w:rsidRPr="00780105">
        <w:rPr>
          <w:rFonts w:ascii="Times New Roman" w:hAnsi="Times New Roman"/>
          <w:color w:val="000000"/>
          <w:sz w:val="24"/>
          <w:lang w:val="uk-UA"/>
        </w:rPr>
        <w:t>Спілка станом на 31.12.2017 року не має відокремлених підрозділів.</w:t>
      </w:r>
    </w:p>
    <w:p w:rsidR="00205ED0" w:rsidRPr="006D4E23" w:rsidRDefault="00205ED0" w:rsidP="004753EA">
      <w:pPr>
        <w:pStyle w:val="NormalWeb"/>
        <w:spacing w:before="120" w:beforeAutospacing="0" w:after="120" w:afterAutospacing="0"/>
        <w:jc w:val="both"/>
        <w:rPr>
          <w:color w:val="000000"/>
          <w:lang w:val="uk-UA" w:eastAsia="en-US"/>
        </w:rPr>
      </w:pPr>
      <w:r w:rsidRPr="006D4E23">
        <w:rPr>
          <w:color w:val="000000"/>
          <w:lang w:val="uk-UA" w:eastAsia="en-US"/>
        </w:rPr>
        <w:t>Спілка забезпечує зберігання грошових коштів і документів та має необхідні засоби безпеки (зокрема сейф для зберігання грошових коштів, охорону сигналізацію) та дотримується вимог законодавства щодо готівкових розрахунків, установлених Постановою НБУ № 637 та Постановою НБУ № 210.</w:t>
      </w:r>
    </w:p>
    <w:p w:rsidR="00205ED0" w:rsidRPr="00780105" w:rsidRDefault="00205ED0" w:rsidP="0070021F">
      <w:pPr>
        <w:pStyle w:val="NormalWeb"/>
        <w:spacing w:before="120" w:beforeAutospacing="0" w:after="120" w:afterAutospacing="0"/>
        <w:jc w:val="both"/>
        <w:rPr>
          <w:lang w:val="uk-UA" w:eastAsia="en-US"/>
        </w:rPr>
      </w:pPr>
      <w:r w:rsidRPr="00780105">
        <w:rPr>
          <w:lang w:val="uk-UA" w:eastAsia="en-US"/>
        </w:rPr>
        <w:t xml:space="preserve">Спілка дотримується обмежень щодо суміщення провадження видів господарської діяльності, установлених пунктом 37 Ліцензійних умов № 913, розділом 2 Положення № 1515. </w:t>
      </w:r>
    </w:p>
    <w:p w:rsidR="00205ED0" w:rsidRPr="00780105" w:rsidRDefault="00205ED0" w:rsidP="0070021F">
      <w:pPr>
        <w:pStyle w:val="NormalWeb"/>
        <w:spacing w:before="120" w:beforeAutospacing="0" w:after="120" w:afterAutospacing="0"/>
        <w:jc w:val="both"/>
        <w:rPr>
          <w:lang w:val="uk-UA" w:eastAsia="en-US"/>
        </w:rPr>
      </w:pPr>
      <w:r w:rsidRPr="00780105">
        <w:rPr>
          <w:lang w:val="uk-UA" w:eastAsia="en-US"/>
        </w:rPr>
        <w:t>Спілка дотримується внутрішніх положень, перелік та вимоги до яких визначено Переліком № 116.</w:t>
      </w:r>
    </w:p>
    <w:p w:rsidR="00205ED0" w:rsidRPr="00780105" w:rsidRDefault="00205ED0" w:rsidP="0070021F">
      <w:pPr>
        <w:pStyle w:val="NormalWeb"/>
        <w:spacing w:before="120" w:beforeAutospacing="0" w:after="120" w:afterAutospacing="0"/>
        <w:jc w:val="both"/>
        <w:rPr>
          <w:lang w:val="uk-UA" w:eastAsia="en-US"/>
        </w:rPr>
      </w:pPr>
      <w:r w:rsidRPr="00780105">
        <w:rPr>
          <w:lang w:val="uk-UA" w:eastAsia="en-US"/>
        </w:rPr>
        <w:t xml:space="preserve">Спілка має облікову та реєструючу системи (програмне забезпечення та спеціальне технічне обладнання), яка передбачають ведення обліку операцій з надання фінансових послуг споживачам та подання звітності до </w:t>
      </w:r>
      <w:r w:rsidRPr="00780105">
        <w:rPr>
          <w:lang w:val="uk-UA"/>
        </w:rPr>
        <w:t>Національної комісії, що здійснює державне регулювання у сфері ринків фінансових послуг</w:t>
      </w:r>
      <w:r w:rsidRPr="00780105">
        <w:rPr>
          <w:lang w:val="uk-UA" w:eastAsia="en-US"/>
        </w:rPr>
        <w:t>, а саме:  Кредитна спілка «</w:t>
      </w:r>
      <w:r w:rsidRPr="00780105">
        <w:rPr>
          <w:lang w:val="en-US" w:eastAsia="en-US"/>
        </w:rPr>
        <w:t>Professional</w:t>
      </w:r>
      <w:r w:rsidRPr="00780105">
        <w:rPr>
          <w:lang w:val="uk-UA" w:eastAsia="en-US"/>
        </w:rPr>
        <w:t xml:space="preserve">». </w:t>
      </w:r>
    </w:p>
    <w:p w:rsidR="00205ED0" w:rsidRDefault="00205ED0" w:rsidP="00155AC0">
      <w:pPr>
        <w:spacing w:after="0" w:line="240" w:lineRule="auto"/>
        <w:jc w:val="both"/>
        <w:rPr>
          <w:rFonts w:ascii="Times New Roman" w:hAnsi="Times New Roman"/>
          <w:sz w:val="24"/>
          <w:lang w:val="uk-UA"/>
        </w:rPr>
      </w:pPr>
      <w:r w:rsidRPr="00110858">
        <w:rPr>
          <w:rFonts w:ascii="Times New Roman" w:hAnsi="Times New Roman"/>
          <w:sz w:val="24"/>
          <w:lang w:val="uk-UA"/>
        </w:rPr>
        <w:t xml:space="preserve">Спілка у звітному періоді провадила господарську діяльність з надання фінансових послуг у частині залучення фінансових активів від фізичних осіб із зобов'язанням щодо наступного їх повернення на підставі відповідної діючої ліцензії (початок дії  </w:t>
      </w:r>
      <w:r>
        <w:rPr>
          <w:rFonts w:ascii="Times New Roman" w:hAnsi="Times New Roman"/>
          <w:sz w:val="24"/>
          <w:lang w:val="uk-UA"/>
        </w:rPr>
        <w:t>17.04</w:t>
      </w:r>
      <w:r w:rsidRPr="00110858">
        <w:rPr>
          <w:rFonts w:ascii="Times New Roman" w:hAnsi="Times New Roman"/>
          <w:sz w:val="24"/>
          <w:lang w:val="uk-UA"/>
        </w:rPr>
        <w:t>.2014р.).</w:t>
      </w:r>
    </w:p>
    <w:p w:rsidR="00205ED0" w:rsidRPr="00780105" w:rsidRDefault="00205ED0" w:rsidP="0070021F">
      <w:pPr>
        <w:pStyle w:val="NormalWeb"/>
        <w:spacing w:before="120" w:beforeAutospacing="0" w:after="120" w:afterAutospacing="0"/>
        <w:jc w:val="both"/>
        <w:rPr>
          <w:lang w:val="uk-UA" w:eastAsia="en-US"/>
        </w:rPr>
      </w:pPr>
      <w:r w:rsidRPr="00780105">
        <w:rPr>
          <w:lang w:val="uk-UA" w:eastAsia="en-US"/>
        </w:rPr>
        <w:t>Спілка виконує вимоги пункту 41 Ліцензійних умов № 913, яким установлено, що фінансова установа (крім страховика) не має права укладати договори щодо надання фінансових послуг (крім договорів страхування та договорів фінансового лізингу), зобов’язання за якими визначені як грошовий еквівалент в іноземній валюті.</w:t>
      </w:r>
    </w:p>
    <w:p w:rsidR="00205ED0" w:rsidRPr="004070D5" w:rsidRDefault="00205ED0" w:rsidP="0070021F">
      <w:pPr>
        <w:pStyle w:val="NormalWeb"/>
        <w:spacing w:before="120" w:beforeAutospacing="0" w:after="120" w:afterAutospacing="0"/>
        <w:jc w:val="both"/>
        <w:rPr>
          <w:bCs/>
          <w:lang w:val="uk-UA" w:eastAsia="en-US"/>
        </w:rPr>
      </w:pPr>
      <w:r w:rsidRPr="004070D5">
        <w:rPr>
          <w:bCs/>
          <w:lang w:val="uk-UA" w:eastAsia="en-US"/>
        </w:rPr>
        <w:t>Спілка виконує укладені нею договори з надання фінансових послуг і під час укладання, виконання та припинення дії таких договорів дотримується вимог, визначених книгою п’ятою Цивільного Кодексу України, статтею 6 Закону про фінансові послуги, частиною сьомою статті 10 Закону про спілки.</w:t>
      </w:r>
    </w:p>
    <w:p w:rsidR="00205ED0" w:rsidRPr="004070D5" w:rsidRDefault="00205ED0" w:rsidP="0070021F">
      <w:pPr>
        <w:pStyle w:val="NormalWeb"/>
        <w:spacing w:before="120" w:beforeAutospacing="0" w:after="120" w:afterAutospacing="0"/>
        <w:jc w:val="both"/>
        <w:rPr>
          <w:bCs/>
          <w:lang w:val="uk-UA" w:eastAsia="en-US"/>
        </w:rPr>
      </w:pPr>
      <w:r w:rsidRPr="004070D5">
        <w:rPr>
          <w:bCs/>
          <w:lang w:val="uk-UA" w:eastAsia="en-US"/>
        </w:rPr>
        <w:t>Спілка під час прийняття членів до своєї спілки дотримується ознаки членства, визначеної її статутом відповідно до статей 6, 7 Закону про спілки.</w:t>
      </w:r>
    </w:p>
    <w:p w:rsidR="00205ED0" w:rsidRPr="004070D5" w:rsidRDefault="00205ED0" w:rsidP="0070021F">
      <w:pPr>
        <w:pStyle w:val="NormalWeb"/>
        <w:spacing w:before="120" w:beforeAutospacing="0" w:after="120" w:afterAutospacing="0"/>
        <w:jc w:val="both"/>
        <w:rPr>
          <w:bCs/>
          <w:lang w:val="uk-UA" w:eastAsia="en-US"/>
        </w:rPr>
      </w:pPr>
      <w:r w:rsidRPr="004070D5">
        <w:rPr>
          <w:bCs/>
          <w:lang w:val="uk-UA" w:eastAsia="en-US"/>
        </w:rPr>
        <w:t>Спілка скликує загальні збори у строки, передбачені статутом кредитної спілки, але не рідше ніж один раз на рік, з дотриманням вимог статті 14 Закону про спілки.</w:t>
      </w:r>
    </w:p>
    <w:p w:rsidR="00205ED0" w:rsidRPr="004070D5" w:rsidRDefault="00205ED0" w:rsidP="0004041A">
      <w:pPr>
        <w:pStyle w:val="NormalWeb"/>
        <w:spacing w:before="120" w:beforeAutospacing="0" w:after="120" w:afterAutospacing="0"/>
        <w:jc w:val="both"/>
        <w:rPr>
          <w:bCs/>
          <w:lang w:val="uk-UA" w:eastAsia="en-US"/>
        </w:rPr>
      </w:pPr>
      <w:r w:rsidRPr="004070D5">
        <w:rPr>
          <w:bCs/>
          <w:lang w:val="uk-UA" w:eastAsia="en-US"/>
        </w:rPr>
        <w:t>Спілка не має джерел формування залучених коштів інших, ніж додаткові пайові внески членів Спілки, в тому числі, залучених від юридичних осіб.</w:t>
      </w:r>
    </w:p>
    <w:p w:rsidR="00205ED0" w:rsidRPr="009226DF" w:rsidRDefault="00205ED0" w:rsidP="0070021F">
      <w:pPr>
        <w:pStyle w:val="NormalWeb"/>
        <w:spacing w:before="120" w:beforeAutospacing="0" w:after="120" w:afterAutospacing="0"/>
        <w:jc w:val="both"/>
        <w:rPr>
          <w:bCs/>
          <w:lang w:val="uk-UA" w:eastAsia="en-US"/>
        </w:rPr>
      </w:pPr>
      <w:r w:rsidRPr="009226DF">
        <w:rPr>
          <w:bCs/>
          <w:lang w:val="uk-UA" w:eastAsia="en-US"/>
        </w:rPr>
        <w:t>Спілка дотримується вимог законодавства щодо формування резерву сумнівних боргів та резерву забезпечення покриття втрат від неповернення кредитів, який є резервом, що формується згідно з вимогами Міжнародних стандартів фінансової звітності у зв’язку із знеціненням (зменшенням корисності) активів внаслідок реалізації кредитного ризику.</w:t>
      </w:r>
    </w:p>
    <w:p w:rsidR="00205ED0" w:rsidRPr="009226DF" w:rsidRDefault="00205ED0" w:rsidP="0070021F">
      <w:pPr>
        <w:pStyle w:val="Standard"/>
        <w:spacing w:before="120" w:after="120"/>
        <w:jc w:val="both"/>
        <w:rPr>
          <w:rFonts w:ascii="Times New Roman" w:hAnsi="Times New Roman" w:cs="Times New Roman"/>
          <w:sz w:val="24"/>
          <w:szCs w:val="24"/>
          <w:lang w:val="uk-UA"/>
        </w:rPr>
      </w:pPr>
      <w:r w:rsidRPr="009226DF">
        <w:rPr>
          <w:rFonts w:ascii="Times New Roman" w:hAnsi="Times New Roman" w:cs="Times New Roman"/>
          <w:sz w:val="24"/>
          <w:szCs w:val="24"/>
          <w:lang w:val="uk-UA"/>
        </w:rPr>
        <w:t>Станом на 31.12.2017 р. резерв забезпечення покриття втрат від неповернених кредитів складає 165 тис. грн., резерв на нараховані але несплачені відсотки складає 14 тис. грн. Формування резерву забезпечення покриття витрат від неповернених кредитів проведено у відповідності до Положення про фінансові нормативи діяльності та критерії якості системи управління кредитних спілок та об'єднаних кредитних спілок, затвердженого Розпорядженням Державної комісії з регулювання ринків фінансових послуг України від 16.01.2004 р. № 7 (із змінами внесеними від 17.12.2015 р. № 3201).</w:t>
      </w:r>
    </w:p>
    <w:p w:rsidR="00205ED0" w:rsidRPr="007E177E" w:rsidRDefault="00205ED0" w:rsidP="0070021F">
      <w:pPr>
        <w:pStyle w:val="NormalWeb"/>
        <w:spacing w:before="120" w:beforeAutospacing="0" w:after="120" w:afterAutospacing="0"/>
        <w:jc w:val="both"/>
        <w:rPr>
          <w:bCs/>
          <w:lang w:val="uk-UA" w:eastAsia="en-US"/>
        </w:rPr>
      </w:pPr>
      <w:r w:rsidRPr="009226DF">
        <w:rPr>
          <w:bCs/>
          <w:lang w:val="uk-UA" w:eastAsia="en-US"/>
        </w:rPr>
        <w:t>Спілка не має активних операцій не пов’язаних з її фінансовою діяльністю.</w:t>
      </w:r>
      <w:r w:rsidRPr="007E177E">
        <w:rPr>
          <w:bCs/>
          <w:lang w:val="uk-UA" w:eastAsia="en-US"/>
        </w:rPr>
        <w:t xml:space="preserve"> </w:t>
      </w:r>
    </w:p>
    <w:p w:rsidR="00205ED0" w:rsidRPr="007E177E" w:rsidRDefault="00205ED0" w:rsidP="0070021F">
      <w:pPr>
        <w:pStyle w:val="NormalWeb"/>
        <w:spacing w:before="120" w:beforeAutospacing="0" w:after="120" w:afterAutospacing="0"/>
        <w:jc w:val="both"/>
        <w:rPr>
          <w:bCs/>
          <w:lang w:val="uk-UA" w:eastAsia="en-US"/>
        </w:rPr>
      </w:pPr>
      <w:r w:rsidRPr="007E177E">
        <w:rPr>
          <w:bCs/>
          <w:lang w:val="uk-UA" w:eastAsia="en-US"/>
        </w:rPr>
        <w:t>Інформація щодо змісту статей балансу, питома вага яких становить 5 і більше відсотків відповідного розділу балансу:</w:t>
      </w:r>
    </w:p>
    <w:p w:rsidR="00205ED0" w:rsidRPr="005750D8" w:rsidRDefault="00205ED0" w:rsidP="00704384">
      <w:pPr>
        <w:spacing w:before="120" w:after="120" w:line="240" w:lineRule="auto"/>
        <w:jc w:val="both"/>
        <w:rPr>
          <w:rFonts w:ascii="Times New Roman" w:hAnsi="Times New Roman"/>
          <w:color w:val="000000"/>
          <w:sz w:val="24"/>
          <w:lang w:val="uk-UA"/>
        </w:rPr>
      </w:pPr>
      <w:r w:rsidRPr="005750D8">
        <w:rPr>
          <w:rFonts w:ascii="Times New Roman" w:hAnsi="Times New Roman"/>
          <w:b/>
          <w:i/>
          <w:color w:val="000000"/>
          <w:sz w:val="24"/>
          <w:lang w:val="uk-UA"/>
        </w:rPr>
        <w:t>Розділ І «Необоротні активи»</w:t>
      </w:r>
      <w:r w:rsidRPr="005750D8">
        <w:rPr>
          <w:rFonts w:ascii="Times New Roman" w:hAnsi="Times New Roman"/>
          <w:color w:val="000000"/>
          <w:sz w:val="24"/>
          <w:lang w:val="uk-UA"/>
        </w:rPr>
        <w:t>, всього 12 тис. грн., 5% і більше % становлять такі статті:</w:t>
      </w:r>
    </w:p>
    <w:p w:rsidR="00205ED0" w:rsidRPr="008E40C6" w:rsidRDefault="00205ED0" w:rsidP="005750D8">
      <w:pPr>
        <w:spacing w:before="120" w:after="120" w:line="240" w:lineRule="auto"/>
        <w:jc w:val="both"/>
        <w:rPr>
          <w:rFonts w:ascii="Times New Roman" w:hAnsi="Times New Roman"/>
          <w:sz w:val="24"/>
          <w:szCs w:val="24"/>
          <w:lang w:val="uk-UA"/>
        </w:rPr>
      </w:pPr>
      <w:r w:rsidRPr="008E40C6">
        <w:rPr>
          <w:rFonts w:ascii="Times New Roman" w:hAnsi="Times New Roman"/>
          <w:sz w:val="24"/>
          <w:szCs w:val="24"/>
          <w:lang w:val="uk-UA"/>
        </w:rPr>
        <w:t>Рядок  1010 «Основні засоби»</w:t>
      </w:r>
      <w:r w:rsidRPr="008E40C6">
        <w:rPr>
          <w:rFonts w:ascii="Times New Roman" w:hAnsi="Times New Roman"/>
          <w:bCs/>
          <w:sz w:val="24"/>
          <w:szCs w:val="24"/>
          <w:lang w:val="uk-UA"/>
        </w:rPr>
        <w:t xml:space="preserve"> станом 31.12.2017 р. складає </w:t>
      </w:r>
      <w:r>
        <w:rPr>
          <w:rFonts w:ascii="Times New Roman" w:hAnsi="Times New Roman"/>
          <w:bCs/>
          <w:sz w:val="24"/>
          <w:szCs w:val="24"/>
          <w:lang w:val="uk-UA"/>
        </w:rPr>
        <w:t>12</w:t>
      </w:r>
      <w:r w:rsidRPr="008E40C6">
        <w:rPr>
          <w:rFonts w:ascii="Times New Roman" w:hAnsi="Times New Roman"/>
          <w:bCs/>
          <w:sz w:val="24"/>
          <w:szCs w:val="24"/>
          <w:lang w:val="uk-UA"/>
        </w:rPr>
        <w:t xml:space="preserve"> тис. грн., </w:t>
      </w:r>
      <w:r w:rsidRPr="008E40C6">
        <w:rPr>
          <w:rFonts w:ascii="Times New Roman" w:hAnsi="Times New Roman"/>
          <w:sz w:val="24"/>
          <w:szCs w:val="24"/>
          <w:lang w:val="uk-UA"/>
        </w:rPr>
        <w:t xml:space="preserve">відображено матеріальні активи, які є власністю </w:t>
      </w:r>
      <w:r>
        <w:rPr>
          <w:rFonts w:ascii="Times New Roman" w:hAnsi="Times New Roman"/>
          <w:sz w:val="24"/>
          <w:szCs w:val="24"/>
          <w:lang w:val="uk-UA"/>
        </w:rPr>
        <w:t>Спілки</w:t>
      </w:r>
      <w:r w:rsidRPr="008E40C6">
        <w:rPr>
          <w:rFonts w:ascii="Times New Roman" w:hAnsi="Times New Roman"/>
          <w:sz w:val="24"/>
          <w:szCs w:val="24"/>
          <w:lang w:val="uk-UA"/>
        </w:rPr>
        <w:t xml:space="preserve"> та використовуються у господарській  діяльності, обліковуються за вартістю придбання (первісною вартістю) за мінусом нарахованої амортизації. </w:t>
      </w:r>
    </w:p>
    <w:p w:rsidR="00205ED0" w:rsidRPr="00ED12FD" w:rsidRDefault="00205ED0" w:rsidP="0070021F">
      <w:pPr>
        <w:spacing w:before="120" w:after="120" w:line="240" w:lineRule="auto"/>
        <w:jc w:val="both"/>
        <w:rPr>
          <w:rFonts w:ascii="Times New Roman" w:hAnsi="Times New Roman"/>
          <w:color w:val="000000"/>
          <w:sz w:val="24"/>
          <w:szCs w:val="24"/>
          <w:lang w:val="uk-UA"/>
        </w:rPr>
      </w:pPr>
      <w:r w:rsidRPr="00ED12FD">
        <w:rPr>
          <w:rFonts w:ascii="Times New Roman" w:hAnsi="Times New Roman"/>
          <w:b/>
          <w:i/>
          <w:color w:val="000000"/>
          <w:sz w:val="24"/>
          <w:szCs w:val="24"/>
          <w:lang w:val="uk-UA"/>
        </w:rPr>
        <w:t>Розділ ІІ «Оборотні активи»</w:t>
      </w:r>
      <w:r w:rsidRPr="00ED12FD">
        <w:rPr>
          <w:rFonts w:ascii="Times New Roman" w:hAnsi="Times New Roman"/>
          <w:color w:val="000000"/>
          <w:sz w:val="24"/>
          <w:szCs w:val="24"/>
          <w:lang w:val="uk-UA"/>
        </w:rPr>
        <w:t xml:space="preserve">, всього за розділом 2 223 тис. грн., 5% і більше % становлять такі статті: </w:t>
      </w:r>
    </w:p>
    <w:p w:rsidR="00205ED0" w:rsidRPr="00ED12FD" w:rsidRDefault="00205ED0" w:rsidP="00C57C4C">
      <w:pPr>
        <w:spacing w:before="120" w:after="120" w:line="240" w:lineRule="auto"/>
        <w:jc w:val="both"/>
        <w:rPr>
          <w:rFonts w:ascii="Times New Roman" w:hAnsi="Times New Roman"/>
          <w:bCs/>
          <w:sz w:val="24"/>
          <w:szCs w:val="24"/>
          <w:lang w:val="uk-UA"/>
        </w:rPr>
      </w:pPr>
      <w:r w:rsidRPr="00ED12FD">
        <w:rPr>
          <w:rFonts w:ascii="Times New Roman" w:hAnsi="Times New Roman"/>
          <w:sz w:val="24"/>
          <w:szCs w:val="24"/>
          <w:lang w:val="uk-UA"/>
        </w:rPr>
        <w:t xml:space="preserve">Рядок  1155 «Інша поточна дебіторська заборгованість» </w:t>
      </w:r>
      <w:r w:rsidRPr="00ED12FD">
        <w:rPr>
          <w:rFonts w:ascii="Times New Roman" w:hAnsi="Times New Roman"/>
          <w:bCs/>
          <w:sz w:val="24"/>
          <w:szCs w:val="24"/>
          <w:lang w:val="uk-UA"/>
        </w:rPr>
        <w:t xml:space="preserve">станом 31.12.2017 р. складає 1 564 тис. грн., в тому числі: </w:t>
      </w:r>
    </w:p>
    <w:p w:rsidR="00205ED0" w:rsidRDefault="00205ED0" w:rsidP="00ED12FD">
      <w:pPr>
        <w:pStyle w:val="ListParagraph"/>
        <w:numPr>
          <w:ilvl w:val="0"/>
          <w:numId w:val="23"/>
        </w:numPr>
        <w:spacing w:before="120" w:after="120"/>
        <w:ind w:left="567" w:hanging="425"/>
        <w:jc w:val="both"/>
        <w:rPr>
          <w:lang w:eastAsia="uk-UA"/>
        </w:rPr>
      </w:pPr>
      <w:r w:rsidRPr="00ED12FD">
        <w:rPr>
          <w:bCs/>
        </w:rPr>
        <w:t>дебіторська заборгованість за виданими кредитами 1 674 тис. грн. за мінусом</w:t>
      </w:r>
      <w:r w:rsidRPr="00ED12FD">
        <w:rPr>
          <w:lang w:eastAsia="uk-UA"/>
        </w:rPr>
        <w:t xml:space="preserve"> сформованого резерву покриття втрат від неповернених кредитів </w:t>
      </w:r>
      <w:r>
        <w:rPr>
          <w:lang w:eastAsia="uk-UA"/>
        </w:rPr>
        <w:t>165</w:t>
      </w:r>
      <w:r w:rsidRPr="00ED12FD">
        <w:rPr>
          <w:lang w:eastAsia="uk-UA"/>
        </w:rPr>
        <w:t xml:space="preserve"> тис. грн.;</w:t>
      </w:r>
    </w:p>
    <w:p w:rsidR="00205ED0" w:rsidRDefault="00205ED0" w:rsidP="00ED12FD">
      <w:pPr>
        <w:pStyle w:val="NormalWeb"/>
        <w:numPr>
          <w:ilvl w:val="0"/>
          <w:numId w:val="23"/>
        </w:numPr>
        <w:spacing w:before="120" w:beforeAutospacing="0" w:after="120" w:afterAutospacing="0"/>
        <w:ind w:left="567" w:hanging="425"/>
        <w:jc w:val="both"/>
        <w:rPr>
          <w:color w:val="000000"/>
          <w:lang w:val="uk-UA" w:eastAsia="uk-UA"/>
        </w:rPr>
      </w:pPr>
      <w:r w:rsidRPr="00856001">
        <w:rPr>
          <w:color w:val="000000"/>
          <w:lang w:val="uk-UA" w:eastAsia="uk-UA"/>
        </w:rPr>
        <w:t xml:space="preserve">дебіторська заборгованість за нарахованими, але несплаченими </w:t>
      </w:r>
      <w:r>
        <w:rPr>
          <w:color w:val="000000"/>
          <w:lang w:val="uk-UA" w:eastAsia="uk-UA"/>
        </w:rPr>
        <w:t xml:space="preserve">відсотками </w:t>
      </w:r>
      <w:r w:rsidRPr="00856001">
        <w:rPr>
          <w:color w:val="000000"/>
          <w:lang w:val="uk-UA" w:eastAsia="uk-UA"/>
        </w:rPr>
        <w:t xml:space="preserve">за кредитами </w:t>
      </w:r>
      <w:r>
        <w:rPr>
          <w:color w:val="000000"/>
          <w:lang w:val="uk-UA" w:eastAsia="uk-UA"/>
        </w:rPr>
        <w:t>61 т</w:t>
      </w:r>
      <w:r w:rsidRPr="00856001">
        <w:rPr>
          <w:color w:val="000000"/>
          <w:lang w:val="uk-UA" w:eastAsia="uk-UA"/>
        </w:rPr>
        <w:t xml:space="preserve">ис. грн. за мінусом сформованого резерву забезпечення покриття втрат на </w:t>
      </w:r>
      <w:r>
        <w:rPr>
          <w:color w:val="000000"/>
          <w:lang w:val="uk-UA" w:eastAsia="uk-UA"/>
        </w:rPr>
        <w:t>відсотки, термін сплати яких минув 14</w:t>
      </w:r>
      <w:r w:rsidRPr="00856001">
        <w:rPr>
          <w:color w:val="000000"/>
          <w:lang w:val="uk-UA" w:eastAsia="uk-UA"/>
        </w:rPr>
        <w:t xml:space="preserve"> тис. грн.</w:t>
      </w:r>
      <w:r>
        <w:rPr>
          <w:color w:val="000000"/>
          <w:lang w:val="uk-UA" w:eastAsia="uk-UA"/>
        </w:rPr>
        <w:t>;</w:t>
      </w:r>
    </w:p>
    <w:p w:rsidR="00205ED0" w:rsidRPr="00ED12FD" w:rsidRDefault="00205ED0" w:rsidP="00ED12FD">
      <w:pPr>
        <w:pStyle w:val="ListParagraph"/>
        <w:numPr>
          <w:ilvl w:val="0"/>
          <w:numId w:val="23"/>
        </w:numPr>
        <w:spacing w:before="120" w:after="120"/>
        <w:ind w:left="567" w:hanging="425"/>
        <w:jc w:val="both"/>
        <w:rPr>
          <w:lang w:eastAsia="uk-UA"/>
        </w:rPr>
      </w:pPr>
      <w:r w:rsidRPr="00ED12FD">
        <w:rPr>
          <w:lang w:eastAsia="uk-UA"/>
        </w:rPr>
        <w:t>ін</w:t>
      </w:r>
      <w:r>
        <w:rPr>
          <w:lang w:eastAsia="uk-UA"/>
        </w:rPr>
        <w:t>ша дебіторська заборгованість 8</w:t>
      </w:r>
      <w:r w:rsidRPr="00ED12FD">
        <w:rPr>
          <w:lang w:eastAsia="uk-UA"/>
        </w:rPr>
        <w:t xml:space="preserve"> тис. грн.</w:t>
      </w:r>
    </w:p>
    <w:p w:rsidR="00205ED0" w:rsidRPr="009D7FF9" w:rsidRDefault="00205ED0" w:rsidP="00C817F1">
      <w:pPr>
        <w:pStyle w:val="ListParagraph"/>
        <w:spacing w:before="120" w:after="120"/>
        <w:ind w:left="0"/>
        <w:jc w:val="both"/>
        <w:rPr>
          <w:color w:val="000000"/>
        </w:rPr>
      </w:pPr>
      <w:r w:rsidRPr="009D7FF9">
        <w:rPr>
          <w:color w:val="000000"/>
        </w:rPr>
        <w:t>Рядок  1165 «Гроші та їх еквіваленти» станом на 31.12.2017 р. складає 657 тис. грн., у тому числі готівка в касі 61 тис. грн. та гроші, які розміщені в установах банків, 596 тис. грн., що підтверджено банківськими виписками.</w:t>
      </w:r>
    </w:p>
    <w:p w:rsidR="00205ED0" w:rsidRPr="009D7FF9" w:rsidRDefault="00205ED0" w:rsidP="0070021F">
      <w:pPr>
        <w:spacing w:before="120" w:after="120" w:line="240" w:lineRule="auto"/>
        <w:jc w:val="both"/>
        <w:rPr>
          <w:rFonts w:ascii="Times New Roman" w:hAnsi="Times New Roman"/>
          <w:color w:val="000000"/>
          <w:sz w:val="24"/>
          <w:szCs w:val="24"/>
          <w:lang w:val="uk-UA"/>
        </w:rPr>
      </w:pPr>
      <w:r w:rsidRPr="009D7FF9">
        <w:rPr>
          <w:rFonts w:ascii="Times New Roman" w:hAnsi="Times New Roman"/>
          <w:b/>
          <w:i/>
          <w:color w:val="000000"/>
          <w:sz w:val="24"/>
          <w:szCs w:val="24"/>
          <w:lang w:val="uk-UA"/>
        </w:rPr>
        <w:t>Розділ І «Власний капітал»</w:t>
      </w:r>
      <w:r w:rsidRPr="009D7FF9">
        <w:rPr>
          <w:rFonts w:ascii="Times New Roman" w:hAnsi="Times New Roman"/>
          <w:color w:val="000000"/>
          <w:sz w:val="24"/>
          <w:szCs w:val="24"/>
          <w:lang w:val="uk-UA"/>
        </w:rPr>
        <w:t>, всього за розділом 2 057 тис. грн., 5% і більше % становлять такі статті:</w:t>
      </w:r>
    </w:p>
    <w:p w:rsidR="00205ED0" w:rsidRPr="009D7FF9" w:rsidRDefault="00205ED0" w:rsidP="0070021F">
      <w:pPr>
        <w:spacing w:before="120" w:after="120" w:line="240" w:lineRule="auto"/>
        <w:jc w:val="both"/>
        <w:rPr>
          <w:rFonts w:ascii="Times New Roman" w:hAnsi="Times New Roman"/>
          <w:color w:val="000000"/>
          <w:sz w:val="24"/>
          <w:szCs w:val="24"/>
          <w:lang w:val="uk-UA" w:eastAsia="uk-UA"/>
        </w:rPr>
      </w:pPr>
      <w:r w:rsidRPr="009D7FF9">
        <w:rPr>
          <w:rFonts w:ascii="Times New Roman" w:hAnsi="Times New Roman"/>
          <w:color w:val="000000"/>
          <w:sz w:val="24"/>
          <w:szCs w:val="24"/>
          <w:lang w:val="uk-UA"/>
        </w:rPr>
        <w:t xml:space="preserve">Рядок 1415 «Резервний капітал» </w:t>
      </w:r>
      <w:r w:rsidRPr="009D7FF9">
        <w:rPr>
          <w:rFonts w:ascii="Times New Roman" w:hAnsi="Times New Roman"/>
          <w:bCs/>
          <w:color w:val="000000"/>
          <w:sz w:val="24"/>
          <w:szCs w:val="24"/>
          <w:lang w:val="uk-UA"/>
        </w:rPr>
        <w:t>станом 31.12.2017 р. складає 970 тис. грн.,</w:t>
      </w:r>
      <w:r w:rsidRPr="009D7FF9">
        <w:rPr>
          <w:rFonts w:ascii="Times New Roman" w:hAnsi="Times New Roman"/>
          <w:color w:val="000000"/>
          <w:sz w:val="24"/>
          <w:szCs w:val="24"/>
          <w:lang w:val="uk-UA"/>
        </w:rPr>
        <w:t xml:space="preserve"> відображено розмір резервного капіталу, що формується відповідно до установчих документів. </w:t>
      </w:r>
      <w:r w:rsidRPr="009D7FF9">
        <w:rPr>
          <w:rFonts w:ascii="Times New Roman" w:hAnsi="Times New Roman"/>
          <w:color w:val="000000"/>
          <w:sz w:val="24"/>
          <w:szCs w:val="24"/>
          <w:lang w:val="uk-UA" w:eastAsia="uk-UA"/>
        </w:rPr>
        <w:t>У 2017 році внески членів Спілки до резервного капіталу склали 81 тис. грн.</w:t>
      </w:r>
    </w:p>
    <w:p w:rsidR="00205ED0" w:rsidRPr="009D7FF9" w:rsidRDefault="00205ED0" w:rsidP="0070021F">
      <w:pPr>
        <w:spacing w:before="120" w:after="120" w:line="240" w:lineRule="auto"/>
        <w:jc w:val="both"/>
        <w:rPr>
          <w:rFonts w:ascii="Times New Roman" w:hAnsi="Times New Roman"/>
          <w:color w:val="000000"/>
          <w:sz w:val="24"/>
          <w:szCs w:val="24"/>
          <w:lang w:val="uk-UA"/>
        </w:rPr>
      </w:pPr>
      <w:r w:rsidRPr="009D7FF9">
        <w:rPr>
          <w:rFonts w:ascii="Times New Roman" w:hAnsi="Times New Roman"/>
          <w:b/>
          <w:i/>
          <w:color w:val="000000"/>
          <w:sz w:val="24"/>
          <w:szCs w:val="24"/>
          <w:lang w:val="uk-UA"/>
        </w:rPr>
        <w:t>Розділ ІІІ «Поточні зобов'язання та забезпечення»</w:t>
      </w:r>
      <w:r w:rsidRPr="009D7FF9">
        <w:rPr>
          <w:rFonts w:ascii="Times New Roman" w:hAnsi="Times New Roman"/>
          <w:color w:val="000000"/>
          <w:sz w:val="24"/>
          <w:szCs w:val="24"/>
          <w:lang w:val="uk-UA"/>
        </w:rPr>
        <w:t xml:space="preserve">, </w:t>
      </w:r>
      <w:bookmarkStart w:id="16" w:name="_Hlk506504303"/>
      <w:r w:rsidRPr="009D7FF9">
        <w:rPr>
          <w:rFonts w:ascii="Times New Roman" w:hAnsi="Times New Roman"/>
          <w:color w:val="000000"/>
          <w:sz w:val="24"/>
          <w:szCs w:val="24"/>
          <w:lang w:val="uk-UA"/>
        </w:rPr>
        <w:t xml:space="preserve">всього за розділом 178 тис. грн., 5% і більше % становлять такі статті: </w:t>
      </w:r>
    </w:p>
    <w:bookmarkEnd w:id="16"/>
    <w:p w:rsidR="00205ED0" w:rsidRPr="008439A3" w:rsidRDefault="00205ED0" w:rsidP="008439A3">
      <w:pPr>
        <w:spacing w:before="120" w:after="120" w:line="240" w:lineRule="auto"/>
        <w:jc w:val="both"/>
        <w:rPr>
          <w:rFonts w:ascii="Times New Roman" w:hAnsi="Times New Roman"/>
          <w:color w:val="000000"/>
          <w:sz w:val="24"/>
          <w:shd w:val="clear" w:color="auto" w:fill="FFFFFF"/>
          <w:lang w:val="uk-UA"/>
        </w:rPr>
      </w:pPr>
      <w:r w:rsidRPr="008439A3">
        <w:rPr>
          <w:rFonts w:ascii="Times New Roman" w:hAnsi="Times New Roman"/>
          <w:color w:val="000000"/>
          <w:sz w:val="24"/>
          <w:lang w:val="uk-UA"/>
        </w:rPr>
        <w:t xml:space="preserve">Рядок 1610 «Поточна кредиторська заборгованість за довгостроковими зобов’язаннями» станом 31.12.2017р. складає 142 тис. грн., відображено вклади членів Спілки на депозитні </w:t>
      </w:r>
      <w:r w:rsidRPr="009A1A22">
        <w:rPr>
          <w:rFonts w:ascii="Times New Roman" w:hAnsi="Times New Roman"/>
          <w:color w:val="000000"/>
          <w:sz w:val="24"/>
          <w:lang w:val="uk-UA"/>
        </w:rPr>
        <w:t xml:space="preserve">рахунки строк виплати по яких </w:t>
      </w:r>
      <w:r w:rsidRPr="009A1A22">
        <w:rPr>
          <w:rFonts w:ascii="Times New Roman" w:hAnsi="Times New Roman"/>
          <w:color w:val="000000"/>
          <w:sz w:val="24"/>
          <w:shd w:val="clear" w:color="auto" w:fill="FFFFFF"/>
          <w:lang w:val="uk-UA"/>
        </w:rPr>
        <w:t> понад дванадцяти місяців з дати балансу.</w:t>
      </w:r>
    </w:p>
    <w:p w:rsidR="00205ED0" w:rsidRPr="008439A3" w:rsidRDefault="00205ED0" w:rsidP="008439A3">
      <w:pPr>
        <w:spacing w:before="120" w:after="120" w:line="240" w:lineRule="auto"/>
        <w:jc w:val="both"/>
        <w:rPr>
          <w:rFonts w:ascii="Times New Roman" w:hAnsi="Times New Roman"/>
          <w:sz w:val="24"/>
          <w:lang w:val="uk-UA"/>
        </w:rPr>
      </w:pPr>
      <w:r w:rsidRPr="008439A3">
        <w:rPr>
          <w:rFonts w:ascii="Times New Roman" w:hAnsi="Times New Roman"/>
          <w:sz w:val="24"/>
          <w:lang w:val="uk-UA"/>
        </w:rPr>
        <w:t>Рядок 1620 «Поточна кредиторська заборгованість за розрахунками з бюджетом» станом 31.12.2017р. складає 32 тис. грн., у тому числі з податку на прибуток 32 тис. грн.</w:t>
      </w:r>
    </w:p>
    <w:p w:rsidR="00205ED0" w:rsidRPr="00BF7302" w:rsidRDefault="00205ED0" w:rsidP="0070021F">
      <w:pPr>
        <w:pStyle w:val="Standard"/>
        <w:spacing w:before="120" w:after="120"/>
        <w:jc w:val="both"/>
        <w:rPr>
          <w:rFonts w:ascii="Times New Roman" w:hAnsi="Times New Roman" w:cs="Times New Roman"/>
          <w:sz w:val="24"/>
          <w:szCs w:val="24"/>
          <w:lang w:val="uk-UA"/>
        </w:rPr>
      </w:pPr>
      <w:r w:rsidRPr="00BF7302">
        <w:rPr>
          <w:rFonts w:ascii="Times New Roman" w:hAnsi="Times New Roman" w:cs="Times New Roman"/>
          <w:sz w:val="24"/>
          <w:szCs w:val="24"/>
          <w:lang w:val="uk-UA"/>
        </w:rPr>
        <w:t>Крім того, в ході аудит</w:t>
      </w:r>
      <w:r>
        <w:rPr>
          <w:rFonts w:ascii="Times New Roman" w:hAnsi="Times New Roman" w:cs="Times New Roman"/>
          <w:sz w:val="24"/>
          <w:szCs w:val="24"/>
          <w:lang w:val="uk-UA"/>
        </w:rPr>
        <w:t>у</w:t>
      </w:r>
      <w:r w:rsidRPr="00BF7302">
        <w:rPr>
          <w:rFonts w:ascii="Times New Roman" w:hAnsi="Times New Roman" w:cs="Times New Roman"/>
          <w:sz w:val="24"/>
          <w:szCs w:val="24"/>
          <w:lang w:val="uk-UA"/>
        </w:rPr>
        <w:t xml:space="preserve"> перевірено правильність обчислення показників безпосередньо кредитної діяльності та узгоджені з даними поточного обліку та звітних даних про фінансову діяльність кредитної спілки. Встановлено позитивні значення таких показників:   </w:t>
      </w:r>
    </w:p>
    <w:p w:rsidR="00205ED0" w:rsidRPr="007454AF" w:rsidRDefault="00205ED0" w:rsidP="000576C8">
      <w:pPr>
        <w:pStyle w:val="Standard"/>
        <w:numPr>
          <w:ilvl w:val="0"/>
          <w:numId w:val="19"/>
        </w:numPr>
        <w:tabs>
          <w:tab w:val="clear" w:pos="0"/>
          <w:tab w:val="num" w:pos="-284"/>
        </w:tabs>
        <w:autoSpaceDN/>
        <w:ind w:left="567" w:hanging="425"/>
        <w:jc w:val="both"/>
        <w:rPr>
          <w:rFonts w:ascii="Times New Roman" w:hAnsi="Times New Roman" w:cs="Times New Roman"/>
          <w:sz w:val="24"/>
          <w:szCs w:val="24"/>
          <w:lang w:val="uk-UA"/>
        </w:rPr>
      </w:pPr>
      <w:r w:rsidRPr="007454AF">
        <w:rPr>
          <w:rFonts w:ascii="Times New Roman" w:hAnsi="Times New Roman" w:cs="Times New Roman"/>
          <w:sz w:val="24"/>
          <w:szCs w:val="24"/>
          <w:lang w:val="uk-UA"/>
        </w:rPr>
        <w:t>достатності капіталу – розрахункове значення достатності капіталу 890,1 % (нормативне значення не може бути меншим ніж</w:t>
      </w:r>
      <w:r>
        <w:rPr>
          <w:rFonts w:ascii="Times New Roman" w:hAnsi="Times New Roman" w:cs="Times New Roman"/>
          <w:sz w:val="24"/>
          <w:szCs w:val="24"/>
          <w:lang w:val="uk-UA"/>
        </w:rPr>
        <w:t xml:space="preserve"> 10 % від загальних зобов'язань);</w:t>
      </w:r>
      <w:r w:rsidRPr="007454AF">
        <w:rPr>
          <w:rFonts w:ascii="Times New Roman" w:hAnsi="Times New Roman" w:cs="Times New Roman"/>
          <w:sz w:val="24"/>
          <w:szCs w:val="24"/>
          <w:lang w:val="uk-UA"/>
        </w:rPr>
        <w:t xml:space="preserve"> </w:t>
      </w:r>
    </w:p>
    <w:p w:rsidR="00205ED0" w:rsidRPr="0075396D" w:rsidRDefault="00205ED0" w:rsidP="000576C8">
      <w:pPr>
        <w:pStyle w:val="Standard"/>
        <w:numPr>
          <w:ilvl w:val="0"/>
          <w:numId w:val="19"/>
        </w:numPr>
        <w:tabs>
          <w:tab w:val="clear" w:pos="0"/>
          <w:tab w:val="num" w:pos="-284"/>
        </w:tabs>
        <w:autoSpaceDN/>
        <w:ind w:left="567" w:hanging="425"/>
        <w:jc w:val="both"/>
        <w:rPr>
          <w:rFonts w:ascii="Times New Roman" w:hAnsi="Times New Roman" w:cs="Times New Roman"/>
          <w:sz w:val="24"/>
          <w:szCs w:val="24"/>
          <w:lang w:val="uk-UA"/>
        </w:rPr>
      </w:pPr>
      <w:r w:rsidRPr="007454AF">
        <w:rPr>
          <w:rFonts w:ascii="Times New Roman" w:hAnsi="Times New Roman" w:cs="Times New Roman"/>
          <w:sz w:val="24"/>
          <w:szCs w:val="24"/>
          <w:lang w:val="uk-UA"/>
        </w:rPr>
        <w:t xml:space="preserve">коефіцієнт  платоспроможності – розрахункове значення 124,5 % (нормативне значення не </w:t>
      </w:r>
      <w:r w:rsidRPr="0075396D">
        <w:rPr>
          <w:rFonts w:ascii="Times New Roman" w:hAnsi="Times New Roman" w:cs="Times New Roman"/>
          <w:sz w:val="24"/>
          <w:szCs w:val="24"/>
          <w:lang w:val="uk-UA"/>
        </w:rPr>
        <w:t>менше 7 %)</w:t>
      </w:r>
      <w:r>
        <w:rPr>
          <w:rFonts w:ascii="Times New Roman" w:hAnsi="Times New Roman" w:cs="Times New Roman"/>
          <w:sz w:val="24"/>
          <w:szCs w:val="24"/>
          <w:lang w:val="uk-UA"/>
        </w:rPr>
        <w:t>;</w:t>
      </w:r>
    </w:p>
    <w:p w:rsidR="00205ED0" w:rsidRPr="0075396D" w:rsidRDefault="00205ED0" w:rsidP="000576C8">
      <w:pPr>
        <w:pStyle w:val="Standard"/>
        <w:numPr>
          <w:ilvl w:val="0"/>
          <w:numId w:val="19"/>
        </w:numPr>
        <w:tabs>
          <w:tab w:val="clear" w:pos="0"/>
          <w:tab w:val="num" w:pos="-284"/>
        </w:tabs>
        <w:autoSpaceDN/>
        <w:ind w:left="567" w:hanging="425"/>
        <w:jc w:val="both"/>
        <w:rPr>
          <w:rFonts w:ascii="Times New Roman" w:hAnsi="Times New Roman" w:cs="Times New Roman"/>
          <w:sz w:val="24"/>
          <w:szCs w:val="24"/>
          <w:lang w:val="uk-UA"/>
        </w:rPr>
      </w:pPr>
      <w:r w:rsidRPr="0075396D">
        <w:rPr>
          <w:rFonts w:ascii="Times New Roman" w:hAnsi="Times New Roman" w:cs="Times New Roman"/>
          <w:sz w:val="24"/>
          <w:szCs w:val="24"/>
          <w:lang w:val="uk-UA"/>
        </w:rPr>
        <w:t>показник нормативу якості активів – розрахункове значення 9,88 % (не може перевищувати 10 %)</w:t>
      </w:r>
      <w:r>
        <w:rPr>
          <w:rFonts w:ascii="Times New Roman" w:hAnsi="Times New Roman" w:cs="Times New Roman"/>
          <w:sz w:val="24"/>
          <w:szCs w:val="24"/>
          <w:lang w:val="uk-UA"/>
        </w:rPr>
        <w:t>;</w:t>
      </w:r>
    </w:p>
    <w:p w:rsidR="00205ED0" w:rsidRPr="0075396D" w:rsidRDefault="00205ED0" w:rsidP="000576C8">
      <w:pPr>
        <w:pStyle w:val="Standard"/>
        <w:numPr>
          <w:ilvl w:val="0"/>
          <w:numId w:val="19"/>
        </w:numPr>
        <w:tabs>
          <w:tab w:val="clear" w:pos="0"/>
          <w:tab w:val="num" w:pos="-284"/>
        </w:tabs>
        <w:autoSpaceDN/>
        <w:ind w:left="567" w:hanging="425"/>
        <w:jc w:val="both"/>
        <w:rPr>
          <w:rFonts w:ascii="Times New Roman" w:hAnsi="Times New Roman" w:cs="Times New Roman"/>
          <w:sz w:val="24"/>
          <w:szCs w:val="24"/>
          <w:lang w:val="uk-UA"/>
        </w:rPr>
      </w:pPr>
      <w:r w:rsidRPr="0075396D">
        <w:rPr>
          <w:rFonts w:ascii="Times New Roman" w:hAnsi="Times New Roman" w:cs="Times New Roman"/>
          <w:sz w:val="24"/>
          <w:szCs w:val="24"/>
          <w:lang w:val="uk-UA"/>
        </w:rPr>
        <w:t xml:space="preserve">показник нормативу прибутковості — </w:t>
      </w:r>
      <w:bookmarkStart w:id="17" w:name="_Hlk506502062"/>
      <w:r w:rsidRPr="0075396D">
        <w:rPr>
          <w:rFonts w:ascii="Times New Roman" w:hAnsi="Times New Roman" w:cs="Times New Roman"/>
          <w:sz w:val="24"/>
          <w:szCs w:val="24"/>
          <w:lang w:val="uk-UA"/>
        </w:rPr>
        <w:t>розрахункове значення 248 % (нормативне значення не має бути менше 100</w:t>
      </w:r>
      <w:r>
        <w:rPr>
          <w:rFonts w:ascii="Times New Roman" w:hAnsi="Times New Roman" w:cs="Times New Roman"/>
          <w:sz w:val="24"/>
          <w:szCs w:val="24"/>
          <w:lang w:val="uk-UA"/>
        </w:rPr>
        <w:t xml:space="preserve"> </w:t>
      </w:r>
      <w:r w:rsidRPr="0075396D">
        <w:rPr>
          <w:rFonts w:ascii="Times New Roman" w:hAnsi="Times New Roman" w:cs="Times New Roman"/>
          <w:sz w:val="24"/>
          <w:szCs w:val="24"/>
          <w:lang w:val="uk-UA"/>
        </w:rPr>
        <w:t>%)</w:t>
      </w:r>
      <w:r>
        <w:rPr>
          <w:rFonts w:ascii="Times New Roman" w:hAnsi="Times New Roman" w:cs="Times New Roman"/>
          <w:sz w:val="24"/>
          <w:szCs w:val="24"/>
          <w:lang w:val="uk-UA"/>
        </w:rPr>
        <w:t>;</w:t>
      </w:r>
    </w:p>
    <w:bookmarkEnd w:id="17"/>
    <w:p w:rsidR="00205ED0" w:rsidRPr="0075396D" w:rsidRDefault="00205ED0" w:rsidP="000576C8">
      <w:pPr>
        <w:pStyle w:val="Standard"/>
        <w:numPr>
          <w:ilvl w:val="0"/>
          <w:numId w:val="19"/>
        </w:numPr>
        <w:tabs>
          <w:tab w:val="clear" w:pos="0"/>
          <w:tab w:val="num" w:pos="-284"/>
        </w:tabs>
        <w:autoSpaceDN/>
        <w:ind w:left="567" w:hanging="425"/>
        <w:jc w:val="both"/>
        <w:rPr>
          <w:rFonts w:ascii="Times New Roman" w:hAnsi="Times New Roman" w:cs="Times New Roman"/>
          <w:sz w:val="24"/>
          <w:szCs w:val="24"/>
          <w:lang w:val="uk-UA"/>
        </w:rPr>
      </w:pPr>
      <w:r w:rsidRPr="0075396D">
        <w:rPr>
          <w:rFonts w:ascii="Times New Roman" w:hAnsi="Times New Roman" w:cs="Times New Roman"/>
          <w:sz w:val="24"/>
          <w:szCs w:val="24"/>
          <w:lang w:val="uk-UA"/>
        </w:rPr>
        <w:t>показник короткострокової ліквідності - розрахункове значення 1 289 % (нормативне значення не має бути менше 100</w:t>
      </w:r>
      <w:r>
        <w:rPr>
          <w:rFonts w:ascii="Times New Roman" w:hAnsi="Times New Roman" w:cs="Times New Roman"/>
          <w:sz w:val="24"/>
          <w:szCs w:val="24"/>
          <w:lang w:val="uk-UA"/>
        </w:rPr>
        <w:t xml:space="preserve"> </w:t>
      </w:r>
      <w:r w:rsidRPr="0075396D">
        <w:rPr>
          <w:rFonts w:ascii="Times New Roman" w:hAnsi="Times New Roman" w:cs="Times New Roman"/>
          <w:sz w:val="24"/>
          <w:szCs w:val="24"/>
          <w:lang w:val="uk-UA"/>
        </w:rPr>
        <w:t>%)</w:t>
      </w:r>
      <w:r>
        <w:rPr>
          <w:rFonts w:ascii="Times New Roman" w:hAnsi="Times New Roman" w:cs="Times New Roman"/>
          <w:sz w:val="24"/>
          <w:szCs w:val="24"/>
          <w:lang w:val="uk-UA"/>
        </w:rPr>
        <w:t>.</w:t>
      </w:r>
    </w:p>
    <w:p w:rsidR="00205ED0" w:rsidRPr="00B514E5" w:rsidRDefault="00205ED0" w:rsidP="0070021F">
      <w:pPr>
        <w:pStyle w:val="Standard"/>
        <w:spacing w:before="120" w:after="120"/>
        <w:jc w:val="both"/>
        <w:rPr>
          <w:rFonts w:ascii="Times New Roman" w:hAnsi="Times New Roman" w:cs="Times New Roman"/>
          <w:sz w:val="24"/>
          <w:szCs w:val="24"/>
          <w:lang w:val="uk-UA"/>
        </w:rPr>
      </w:pPr>
      <w:r>
        <w:rPr>
          <w:rFonts w:ascii="Times New Roman" w:hAnsi="Times New Roman" w:cs="Times New Roman"/>
          <w:sz w:val="24"/>
          <w:szCs w:val="24"/>
          <w:lang w:val="uk-UA"/>
        </w:rPr>
        <w:t>В ході аудиту</w:t>
      </w:r>
      <w:r w:rsidRPr="005D5B80">
        <w:rPr>
          <w:rFonts w:ascii="Times New Roman" w:hAnsi="Times New Roman" w:cs="Times New Roman"/>
          <w:sz w:val="24"/>
          <w:szCs w:val="24"/>
          <w:lang w:val="uk-UA"/>
        </w:rPr>
        <w:t xml:space="preserve"> проаналізовано структуру внутрішнього контролю та його вплив</w:t>
      </w:r>
      <w:r w:rsidRPr="00BF336F">
        <w:rPr>
          <w:rFonts w:ascii="Times New Roman" w:hAnsi="Times New Roman" w:cs="Times New Roman"/>
          <w:sz w:val="24"/>
          <w:szCs w:val="24"/>
          <w:lang w:val="uk-UA"/>
        </w:rPr>
        <w:t xml:space="preserve"> на систему</w:t>
      </w:r>
      <w:r w:rsidRPr="00B514E5">
        <w:rPr>
          <w:rFonts w:ascii="Times New Roman" w:hAnsi="Times New Roman" w:cs="Times New Roman"/>
          <w:sz w:val="24"/>
          <w:szCs w:val="24"/>
          <w:lang w:val="uk-UA"/>
        </w:rPr>
        <w:t xml:space="preserve"> бухгалтерського обліку, встановлено її дієвість для виявлення та попередження помилок та невідповідності.</w:t>
      </w:r>
    </w:p>
    <w:p w:rsidR="00205ED0" w:rsidRPr="00B514E5" w:rsidRDefault="00205ED0" w:rsidP="0070021F">
      <w:pPr>
        <w:spacing w:before="120" w:after="120" w:line="240" w:lineRule="auto"/>
        <w:ind w:right="83"/>
        <w:jc w:val="both"/>
        <w:rPr>
          <w:rFonts w:ascii="Times New Roman" w:hAnsi="Times New Roman"/>
          <w:b/>
          <w:bCs/>
          <w:sz w:val="24"/>
          <w:szCs w:val="24"/>
          <w:lang w:val="uk-UA"/>
        </w:rPr>
      </w:pPr>
      <w:r w:rsidRPr="00B514E5">
        <w:rPr>
          <w:rFonts w:ascii="Times New Roman" w:hAnsi="Times New Roman"/>
          <w:b/>
          <w:i/>
          <w:sz w:val="24"/>
          <w:szCs w:val="24"/>
          <w:lang w:val="uk-UA"/>
        </w:rPr>
        <w:t>Інші питання (елементи)</w:t>
      </w:r>
    </w:p>
    <w:p w:rsidR="00205ED0" w:rsidRPr="006C161F" w:rsidRDefault="00205ED0" w:rsidP="0070021F">
      <w:pPr>
        <w:spacing w:after="0" w:line="240" w:lineRule="auto"/>
        <w:ind w:right="83"/>
        <w:jc w:val="both"/>
        <w:rPr>
          <w:rFonts w:ascii="Times New Roman" w:hAnsi="Times New Roman"/>
          <w:bCs/>
          <w:i/>
          <w:sz w:val="24"/>
          <w:szCs w:val="24"/>
          <w:lang w:val="uk-UA"/>
        </w:rPr>
      </w:pPr>
      <w:r w:rsidRPr="006C161F">
        <w:rPr>
          <w:rFonts w:ascii="Times New Roman" w:hAnsi="Times New Roman"/>
          <w:bCs/>
          <w:i/>
          <w:sz w:val="24"/>
          <w:szCs w:val="24"/>
          <w:u w:val="single"/>
          <w:lang w:val="uk-UA"/>
        </w:rPr>
        <w:t>Основні відомості про Спілку</w:t>
      </w:r>
      <w:r w:rsidRPr="006C161F">
        <w:rPr>
          <w:rFonts w:ascii="Times New Roman" w:hAnsi="Times New Roman"/>
          <w:bCs/>
          <w:i/>
          <w:sz w:val="24"/>
          <w:szCs w:val="24"/>
          <w:lang w:val="uk-UA"/>
        </w:rPr>
        <w:t>:</w:t>
      </w:r>
    </w:p>
    <w:p w:rsidR="00205ED0" w:rsidRPr="004748D4" w:rsidRDefault="00205ED0" w:rsidP="0070021F">
      <w:pPr>
        <w:spacing w:after="0" w:line="240" w:lineRule="auto"/>
        <w:jc w:val="both"/>
        <w:rPr>
          <w:rFonts w:ascii="Times New Roman" w:hAnsi="Times New Roman"/>
          <w:noProof/>
          <w:sz w:val="24"/>
          <w:szCs w:val="24"/>
          <w:lang w:val="uk-UA"/>
        </w:rPr>
      </w:pPr>
      <w:r w:rsidRPr="004748D4">
        <w:rPr>
          <w:rFonts w:ascii="Times New Roman" w:hAnsi="Times New Roman"/>
          <w:bCs/>
          <w:i/>
          <w:noProof/>
          <w:sz w:val="24"/>
          <w:szCs w:val="24"/>
          <w:lang w:val="uk-UA"/>
        </w:rPr>
        <w:t>Повна назва:</w:t>
      </w:r>
      <w:r w:rsidRPr="004748D4">
        <w:rPr>
          <w:rFonts w:ascii="Times New Roman" w:hAnsi="Times New Roman"/>
          <w:noProof/>
          <w:sz w:val="24"/>
          <w:szCs w:val="24"/>
          <w:lang w:val="uk-UA"/>
        </w:rPr>
        <w:t xml:space="preserve"> КРЕДИТНА СПІЛКА «</w:t>
      </w:r>
      <w:r>
        <w:rPr>
          <w:rFonts w:ascii="Times New Roman" w:hAnsi="Times New Roman"/>
          <w:noProof/>
          <w:sz w:val="24"/>
          <w:szCs w:val="24"/>
          <w:lang w:val="uk-UA"/>
        </w:rPr>
        <w:t>ВЕРХОВИНА</w:t>
      </w:r>
      <w:r w:rsidRPr="004748D4">
        <w:rPr>
          <w:rFonts w:ascii="Times New Roman" w:hAnsi="Times New Roman"/>
          <w:noProof/>
          <w:sz w:val="24"/>
          <w:szCs w:val="24"/>
          <w:lang w:val="uk-UA"/>
        </w:rPr>
        <w:t>».</w:t>
      </w:r>
    </w:p>
    <w:p w:rsidR="00205ED0" w:rsidRPr="004748D4" w:rsidRDefault="00205ED0" w:rsidP="0070021F">
      <w:pPr>
        <w:spacing w:after="0" w:line="240" w:lineRule="auto"/>
        <w:jc w:val="both"/>
        <w:rPr>
          <w:rFonts w:ascii="Times New Roman" w:hAnsi="Times New Roman"/>
          <w:noProof/>
          <w:sz w:val="24"/>
          <w:szCs w:val="24"/>
          <w:lang w:val="uk-UA"/>
        </w:rPr>
      </w:pPr>
      <w:r w:rsidRPr="004748D4">
        <w:rPr>
          <w:rFonts w:ascii="Times New Roman" w:hAnsi="Times New Roman"/>
          <w:bCs/>
          <w:i/>
          <w:noProof/>
          <w:sz w:val="24"/>
          <w:szCs w:val="24"/>
          <w:lang w:val="uk-UA"/>
        </w:rPr>
        <w:t>Код ЄДРПОУ:</w:t>
      </w:r>
      <w:r w:rsidRPr="004748D4">
        <w:rPr>
          <w:rFonts w:ascii="Times New Roman" w:hAnsi="Times New Roman"/>
          <w:bCs/>
          <w:noProof/>
          <w:sz w:val="24"/>
          <w:szCs w:val="24"/>
          <w:lang w:val="uk-UA"/>
        </w:rPr>
        <w:t xml:space="preserve"> </w:t>
      </w:r>
      <w:r>
        <w:rPr>
          <w:rFonts w:ascii="Times New Roman" w:hAnsi="Times New Roman"/>
          <w:bCs/>
          <w:noProof/>
          <w:sz w:val="24"/>
          <w:szCs w:val="24"/>
          <w:lang w:val="uk-UA"/>
        </w:rPr>
        <w:t>25439688</w:t>
      </w:r>
    </w:p>
    <w:p w:rsidR="00205ED0" w:rsidRPr="004748D4" w:rsidRDefault="00205ED0" w:rsidP="0070021F">
      <w:pPr>
        <w:spacing w:after="0" w:line="240" w:lineRule="auto"/>
        <w:jc w:val="both"/>
        <w:rPr>
          <w:rFonts w:ascii="Times New Roman" w:hAnsi="Times New Roman"/>
          <w:noProof/>
          <w:sz w:val="24"/>
          <w:szCs w:val="24"/>
          <w:lang w:val="uk-UA"/>
        </w:rPr>
      </w:pPr>
      <w:r w:rsidRPr="004748D4">
        <w:rPr>
          <w:rFonts w:ascii="Times New Roman" w:hAnsi="Times New Roman"/>
          <w:bCs/>
          <w:i/>
          <w:noProof/>
          <w:sz w:val="24"/>
          <w:szCs w:val="24"/>
          <w:lang w:val="uk-UA"/>
        </w:rPr>
        <w:t xml:space="preserve">Юридична адреса: </w:t>
      </w:r>
      <w:r>
        <w:rPr>
          <w:rFonts w:ascii="Times New Roman" w:hAnsi="Times New Roman"/>
          <w:noProof/>
          <w:sz w:val="24"/>
          <w:szCs w:val="24"/>
          <w:lang w:val="uk-UA"/>
        </w:rPr>
        <w:t>89100</w:t>
      </w:r>
      <w:r w:rsidRPr="004F0C29">
        <w:rPr>
          <w:rFonts w:ascii="Times New Roman" w:hAnsi="Times New Roman"/>
          <w:sz w:val="24"/>
          <w:szCs w:val="24"/>
          <w:lang w:val="uk-UA"/>
        </w:rPr>
        <w:t xml:space="preserve">, </w:t>
      </w:r>
      <w:r>
        <w:rPr>
          <w:rFonts w:ascii="Times New Roman" w:hAnsi="Times New Roman"/>
          <w:sz w:val="24"/>
          <w:szCs w:val="24"/>
          <w:lang w:val="uk-UA"/>
        </w:rPr>
        <w:t>Закарпатська обл., Воловецький район, селище міського типу Воловець, вул. Пушкіна, буд. 3</w:t>
      </w:r>
      <w:r w:rsidRPr="004748D4">
        <w:rPr>
          <w:rFonts w:ascii="Times New Roman" w:hAnsi="Times New Roman"/>
          <w:sz w:val="24"/>
          <w:szCs w:val="24"/>
          <w:lang w:val="uk-UA"/>
        </w:rPr>
        <w:t>.</w:t>
      </w:r>
    </w:p>
    <w:p w:rsidR="00205ED0" w:rsidRPr="00F61AE1" w:rsidRDefault="00205ED0" w:rsidP="0070021F">
      <w:pPr>
        <w:spacing w:after="0" w:line="240" w:lineRule="auto"/>
        <w:jc w:val="both"/>
        <w:rPr>
          <w:rFonts w:ascii="Times New Roman" w:hAnsi="Times New Roman"/>
          <w:noProof/>
          <w:sz w:val="24"/>
          <w:szCs w:val="24"/>
          <w:lang w:val="uk-UA"/>
        </w:rPr>
      </w:pPr>
      <w:r w:rsidRPr="00F61AE1">
        <w:rPr>
          <w:rFonts w:ascii="Times New Roman" w:hAnsi="Times New Roman"/>
          <w:bCs/>
          <w:i/>
          <w:noProof/>
          <w:sz w:val="24"/>
          <w:szCs w:val="24"/>
          <w:lang w:val="uk-UA"/>
        </w:rPr>
        <w:t>Дата та номер запису в Єдиному державному реєстрі юридичних осіб та фізичних осіб – підприємців про проведення державної реєстрації:</w:t>
      </w:r>
      <w:r w:rsidRPr="00F61AE1">
        <w:rPr>
          <w:rFonts w:ascii="Times New Roman" w:hAnsi="Times New Roman"/>
          <w:noProof/>
          <w:sz w:val="24"/>
          <w:szCs w:val="24"/>
          <w:lang w:val="uk-UA"/>
        </w:rPr>
        <w:t xml:space="preserve"> </w:t>
      </w:r>
    </w:p>
    <w:p w:rsidR="00205ED0" w:rsidRPr="00F61AE1" w:rsidRDefault="00205ED0" w:rsidP="0070021F">
      <w:pPr>
        <w:spacing w:after="0" w:line="240" w:lineRule="auto"/>
        <w:jc w:val="both"/>
        <w:rPr>
          <w:rFonts w:ascii="Times New Roman" w:hAnsi="Times New Roman"/>
          <w:noProof/>
          <w:sz w:val="24"/>
          <w:szCs w:val="24"/>
          <w:lang w:val="uk-UA"/>
        </w:rPr>
      </w:pPr>
      <w:r w:rsidRPr="00F61AE1">
        <w:rPr>
          <w:rFonts w:ascii="Times New Roman" w:hAnsi="Times New Roman"/>
          <w:noProof/>
          <w:sz w:val="24"/>
          <w:szCs w:val="24"/>
          <w:lang w:val="uk-UA"/>
        </w:rPr>
        <w:t>Дата запису: 27.08.2004р.</w:t>
      </w:r>
    </w:p>
    <w:p w:rsidR="00205ED0" w:rsidRPr="00F61AE1" w:rsidRDefault="00205ED0" w:rsidP="0070021F">
      <w:pPr>
        <w:spacing w:after="0" w:line="240" w:lineRule="auto"/>
        <w:jc w:val="both"/>
        <w:rPr>
          <w:rFonts w:ascii="Times New Roman" w:hAnsi="Times New Roman"/>
          <w:noProof/>
          <w:sz w:val="24"/>
          <w:szCs w:val="24"/>
          <w:lang w:val="uk-UA"/>
        </w:rPr>
      </w:pPr>
      <w:r w:rsidRPr="00F61AE1">
        <w:rPr>
          <w:rFonts w:ascii="Times New Roman" w:hAnsi="Times New Roman"/>
          <w:noProof/>
          <w:sz w:val="24"/>
          <w:szCs w:val="24"/>
          <w:lang w:val="uk-UA"/>
        </w:rPr>
        <w:t>Номер запису: 1 312 120 0000 000001</w:t>
      </w:r>
    </w:p>
    <w:p w:rsidR="00205ED0" w:rsidRPr="00F61AE1" w:rsidRDefault="00205ED0" w:rsidP="0070021F">
      <w:pPr>
        <w:spacing w:after="0" w:line="240" w:lineRule="auto"/>
        <w:jc w:val="both"/>
        <w:rPr>
          <w:rFonts w:ascii="Times New Roman" w:hAnsi="Times New Roman"/>
          <w:noProof/>
          <w:sz w:val="24"/>
          <w:szCs w:val="24"/>
          <w:lang w:val="uk-UA"/>
        </w:rPr>
      </w:pPr>
      <w:r w:rsidRPr="00F61AE1">
        <w:rPr>
          <w:rFonts w:ascii="Times New Roman" w:hAnsi="Times New Roman"/>
          <w:bCs/>
          <w:i/>
          <w:noProof/>
          <w:sz w:val="24"/>
          <w:szCs w:val="24"/>
          <w:lang w:val="uk-UA"/>
        </w:rPr>
        <w:t>Свідоцтво про реєстрацію фінансової установи:</w:t>
      </w:r>
      <w:r w:rsidRPr="00F61AE1">
        <w:rPr>
          <w:rFonts w:ascii="Times New Roman" w:hAnsi="Times New Roman"/>
          <w:noProof/>
          <w:sz w:val="24"/>
          <w:szCs w:val="24"/>
          <w:lang w:val="uk-UA"/>
        </w:rPr>
        <w:t xml:space="preserve"> КС № 611 від 30.12.2004р.</w:t>
      </w:r>
    </w:p>
    <w:p w:rsidR="00205ED0" w:rsidRPr="00F61AE1" w:rsidRDefault="00205ED0" w:rsidP="0070021F">
      <w:pPr>
        <w:spacing w:after="0" w:line="240" w:lineRule="auto"/>
        <w:jc w:val="both"/>
        <w:rPr>
          <w:rFonts w:ascii="Times New Roman" w:hAnsi="Times New Roman"/>
          <w:bCs/>
          <w:noProof/>
          <w:sz w:val="24"/>
          <w:szCs w:val="24"/>
          <w:lang w:val="uk-UA"/>
        </w:rPr>
      </w:pPr>
      <w:r w:rsidRPr="00F61AE1">
        <w:rPr>
          <w:rFonts w:ascii="Times New Roman" w:hAnsi="Times New Roman"/>
          <w:bCs/>
          <w:i/>
          <w:noProof/>
          <w:sz w:val="24"/>
          <w:szCs w:val="24"/>
          <w:lang w:val="uk-UA"/>
        </w:rPr>
        <w:t>Основний вид діяльності відповідно до установчих документів:</w:t>
      </w:r>
      <w:r w:rsidRPr="00F61AE1">
        <w:rPr>
          <w:rFonts w:ascii="Times New Roman" w:hAnsi="Times New Roman"/>
          <w:bCs/>
          <w:noProof/>
          <w:sz w:val="24"/>
          <w:szCs w:val="24"/>
          <w:lang w:val="uk-UA"/>
        </w:rPr>
        <w:t xml:space="preserve"> </w:t>
      </w:r>
    </w:p>
    <w:p w:rsidR="00205ED0" w:rsidRPr="00F61AE1" w:rsidRDefault="00205ED0" w:rsidP="0070021F">
      <w:pPr>
        <w:spacing w:after="0" w:line="240" w:lineRule="auto"/>
        <w:jc w:val="both"/>
        <w:rPr>
          <w:rFonts w:ascii="Times New Roman" w:hAnsi="Times New Roman"/>
          <w:noProof/>
          <w:sz w:val="24"/>
          <w:szCs w:val="24"/>
          <w:lang w:val="uk-UA"/>
        </w:rPr>
      </w:pPr>
      <w:r w:rsidRPr="00F61AE1">
        <w:rPr>
          <w:rFonts w:ascii="Times New Roman" w:hAnsi="Times New Roman"/>
          <w:noProof/>
          <w:sz w:val="24"/>
          <w:szCs w:val="24"/>
          <w:lang w:val="uk-UA"/>
        </w:rPr>
        <w:t xml:space="preserve">Код КВЕД 64.92 Інші види кредитування. </w:t>
      </w:r>
    </w:p>
    <w:p w:rsidR="00205ED0" w:rsidRPr="009E5D0E" w:rsidRDefault="00205ED0" w:rsidP="0070021F">
      <w:pPr>
        <w:spacing w:after="0" w:line="240" w:lineRule="auto"/>
        <w:jc w:val="both"/>
        <w:rPr>
          <w:rFonts w:ascii="Times New Roman" w:hAnsi="Times New Roman"/>
          <w:noProof/>
          <w:sz w:val="24"/>
          <w:szCs w:val="24"/>
          <w:lang w:val="uk-UA"/>
        </w:rPr>
      </w:pPr>
      <w:r w:rsidRPr="009E5D0E">
        <w:rPr>
          <w:rFonts w:ascii="Times New Roman" w:hAnsi="Times New Roman"/>
          <w:bCs/>
          <w:i/>
          <w:noProof/>
          <w:sz w:val="24"/>
          <w:szCs w:val="24"/>
          <w:lang w:val="uk-UA"/>
        </w:rPr>
        <w:t xml:space="preserve">Середня кількість  працівників </w:t>
      </w:r>
      <w:r w:rsidRPr="009E5D0E">
        <w:rPr>
          <w:rFonts w:ascii="Times New Roman" w:hAnsi="Times New Roman"/>
          <w:noProof/>
          <w:sz w:val="24"/>
          <w:szCs w:val="24"/>
          <w:lang w:val="uk-UA"/>
        </w:rPr>
        <w:t xml:space="preserve"> - 3 чол.</w:t>
      </w:r>
    </w:p>
    <w:p w:rsidR="00205ED0" w:rsidRPr="009E5D0E" w:rsidRDefault="00205ED0" w:rsidP="0070021F">
      <w:pPr>
        <w:spacing w:after="0" w:line="240" w:lineRule="auto"/>
        <w:rPr>
          <w:rFonts w:ascii="Times New Roman" w:hAnsi="Times New Roman"/>
          <w:noProof/>
          <w:sz w:val="24"/>
          <w:szCs w:val="24"/>
          <w:lang w:val="uk-UA"/>
        </w:rPr>
      </w:pPr>
      <w:r w:rsidRPr="009E5D0E">
        <w:rPr>
          <w:rFonts w:ascii="Times New Roman" w:hAnsi="Times New Roman"/>
          <w:bCs/>
          <w:i/>
          <w:noProof/>
          <w:sz w:val="24"/>
          <w:szCs w:val="24"/>
          <w:lang w:val="uk-UA"/>
        </w:rPr>
        <w:t xml:space="preserve">Голова правління: </w:t>
      </w:r>
      <w:r w:rsidRPr="009E5D0E">
        <w:rPr>
          <w:rFonts w:ascii="Times New Roman" w:hAnsi="Times New Roman"/>
          <w:bCs/>
          <w:noProof/>
          <w:sz w:val="24"/>
          <w:szCs w:val="24"/>
          <w:lang w:val="uk-UA"/>
        </w:rPr>
        <w:t xml:space="preserve">Микитюк Р.М., </w:t>
      </w:r>
      <w:r w:rsidRPr="009E5D0E">
        <w:rPr>
          <w:rFonts w:ascii="Times New Roman" w:hAnsi="Times New Roman"/>
          <w:bCs/>
          <w:i/>
          <w:noProof/>
          <w:sz w:val="24"/>
          <w:szCs w:val="24"/>
          <w:lang w:val="uk-UA"/>
        </w:rPr>
        <w:t>Головний бухгалтер:</w:t>
      </w:r>
      <w:r w:rsidRPr="009E5D0E">
        <w:rPr>
          <w:rFonts w:ascii="Times New Roman" w:hAnsi="Times New Roman"/>
          <w:noProof/>
          <w:sz w:val="24"/>
          <w:szCs w:val="24"/>
          <w:lang w:val="uk-UA"/>
        </w:rPr>
        <w:t xml:space="preserve"> Русин О.І.</w:t>
      </w:r>
    </w:p>
    <w:p w:rsidR="00205ED0" w:rsidRPr="009E5D0E" w:rsidRDefault="00205ED0" w:rsidP="00E06405">
      <w:pPr>
        <w:spacing w:after="0" w:line="240" w:lineRule="auto"/>
        <w:jc w:val="both"/>
        <w:rPr>
          <w:rFonts w:ascii="Times New Roman" w:hAnsi="Times New Roman"/>
          <w:i/>
          <w:sz w:val="24"/>
          <w:szCs w:val="24"/>
          <w:lang w:val="uk-UA"/>
        </w:rPr>
      </w:pPr>
      <w:r w:rsidRPr="009E5D0E">
        <w:rPr>
          <w:rFonts w:ascii="Times New Roman" w:hAnsi="Times New Roman"/>
          <w:i/>
          <w:sz w:val="24"/>
          <w:szCs w:val="24"/>
          <w:lang w:val="uk-UA"/>
        </w:rPr>
        <w:t>Ліцензії, видані в Національній комісії, що здійснює державне регулювання у сфері ринків фінансових послуг:</w:t>
      </w:r>
    </w:p>
    <w:p w:rsidR="00205ED0" w:rsidRPr="006215A4" w:rsidRDefault="00205ED0" w:rsidP="007277B2">
      <w:pPr>
        <w:pStyle w:val="ListParagraph"/>
        <w:numPr>
          <w:ilvl w:val="0"/>
          <w:numId w:val="25"/>
        </w:numPr>
        <w:jc w:val="both"/>
      </w:pPr>
      <w:r w:rsidRPr="006215A4">
        <w:t>Ліцензія на провадження господарської діяльності з надання фінансових послуг, а саме на надання коштів у позику, в тому числі і на умовах фінансового кредиту, початок дії 01.06.17 р. (безстроково);</w:t>
      </w:r>
    </w:p>
    <w:p w:rsidR="00205ED0" w:rsidRPr="006215A4" w:rsidRDefault="00205ED0" w:rsidP="007277B2">
      <w:pPr>
        <w:pStyle w:val="ListParagraph"/>
        <w:numPr>
          <w:ilvl w:val="0"/>
          <w:numId w:val="25"/>
        </w:numPr>
        <w:jc w:val="both"/>
      </w:pPr>
      <w:r w:rsidRPr="006215A4">
        <w:t>Ліцензія на провадження господарської діяльності з надання фінансових послуг, а саме на залучення фінансових активів із зобов’язанням щодо наступного їх повернення, початок дії 17.04.2014 р. (безстроково).</w:t>
      </w:r>
    </w:p>
    <w:p w:rsidR="00205ED0" w:rsidRPr="00426558" w:rsidRDefault="00205ED0" w:rsidP="0070021F">
      <w:pPr>
        <w:spacing w:after="0" w:line="240" w:lineRule="auto"/>
        <w:jc w:val="both"/>
        <w:rPr>
          <w:rFonts w:ascii="Times New Roman" w:hAnsi="Times New Roman"/>
          <w:sz w:val="24"/>
          <w:szCs w:val="24"/>
          <w:u w:val="single"/>
          <w:lang w:val="uk-UA"/>
        </w:rPr>
      </w:pPr>
      <w:r w:rsidRPr="00426558">
        <w:rPr>
          <w:rFonts w:ascii="Times New Roman" w:hAnsi="Times New Roman"/>
          <w:sz w:val="24"/>
          <w:szCs w:val="24"/>
          <w:lang w:val="uk-UA"/>
        </w:rPr>
        <w:t xml:space="preserve">Аудиторами встановлено, що видів діяльності, які не зазначені в статуті, Спілка впродовж 2017 року, не здійснювала. </w:t>
      </w:r>
    </w:p>
    <w:p w:rsidR="00205ED0" w:rsidRPr="00BA5DF2" w:rsidRDefault="00205ED0" w:rsidP="0070021F">
      <w:pPr>
        <w:spacing w:after="0" w:line="240" w:lineRule="auto"/>
        <w:ind w:right="4534"/>
        <w:jc w:val="both"/>
        <w:rPr>
          <w:rFonts w:ascii="Times New Roman" w:hAnsi="Times New Roman"/>
          <w:i/>
          <w:sz w:val="16"/>
          <w:szCs w:val="16"/>
          <w:highlight w:val="yellow"/>
          <w:u w:val="single"/>
          <w:lang w:val="uk-UA"/>
        </w:rPr>
      </w:pPr>
    </w:p>
    <w:p w:rsidR="00205ED0" w:rsidRPr="001E13DB" w:rsidRDefault="00205ED0" w:rsidP="0070021F">
      <w:pPr>
        <w:spacing w:after="0" w:line="240" w:lineRule="auto"/>
        <w:ind w:right="-58"/>
        <w:jc w:val="both"/>
        <w:rPr>
          <w:rFonts w:ascii="Times New Roman" w:hAnsi="Times New Roman"/>
          <w:b/>
          <w:sz w:val="24"/>
          <w:szCs w:val="24"/>
          <w:highlight w:val="yellow"/>
          <w:lang w:val="uk-UA"/>
        </w:rPr>
      </w:pPr>
    </w:p>
    <w:p w:rsidR="00205ED0" w:rsidRPr="001E13DB" w:rsidRDefault="00205ED0" w:rsidP="0070021F">
      <w:pPr>
        <w:spacing w:after="0" w:line="240" w:lineRule="auto"/>
        <w:jc w:val="both"/>
        <w:rPr>
          <w:rFonts w:ascii="Times New Roman" w:hAnsi="Times New Roman"/>
          <w:sz w:val="24"/>
          <w:szCs w:val="24"/>
          <w:lang w:val="uk-UA"/>
        </w:rPr>
      </w:pPr>
      <w:r w:rsidRPr="001E13DB">
        <w:rPr>
          <w:rFonts w:ascii="Times New Roman" w:hAnsi="Times New Roman"/>
          <w:sz w:val="24"/>
          <w:szCs w:val="24"/>
          <w:lang w:val="uk-UA"/>
        </w:rPr>
        <w:t xml:space="preserve">Партнером завдання з аудиту, результатом </w:t>
      </w:r>
    </w:p>
    <w:p w:rsidR="00205ED0" w:rsidRPr="001E13DB" w:rsidRDefault="00205ED0" w:rsidP="0070021F">
      <w:pPr>
        <w:spacing w:after="0" w:line="240" w:lineRule="auto"/>
        <w:rPr>
          <w:rFonts w:ascii="Times New Roman" w:hAnsi="Times New Roman"/>
          <w:sz w:val="24"/>
          <w:szCs w:val="24"/>
          <w:lang w:val="uk-UA"/>
        </w:rPr>
      </w:pPr>
      <w:r w:rsidRPr="001E13DB">
        <w:rPr>
          <w:rFonts w:ascii="Times New Roman" w:hAnsi="Times New Roman"/>
          <w:sz w:val="24"/>
          <w:szCs w:val="24"/>
          <w:lang w:val="uk-UA"/>
        </w:rPr>
        <w:t>якого є цей звіт незалежного аудитора, є                                       Захарова Т.В.</w:t>
      </w:r>
    </w:p>
    <w:p w:rsidR="00205ED0" w:rsidRPr="001E13DB" w:rsidRDefault="00205ED0" w:rsidP="0070021F">
      <w:pPr>
        <w:spacing w:after="0" w:line="240" w:lineRule="auto"/>
        <w:jc w:val="center"/>
        <w:rPr>
          <w:rFonts w:ascii="Times New Roman" w:hAnsi="Times New Roman"/>
          <w:sz w:val="16"/>
          <w:szCs w:val="16"/>
          <w:lang w:val="uk-UA"/>
        </w:rPr>
      </w:pPr>
      <w:r w:rsidRPr="001E13DB">
        <w:rPr>
          <w:rFonts w:ascii="Times New Roman" w:hAnsi="Times New Roman"/>
          <w:sz w:val="24"/>
          <w:szCs w:val="24"/>
          <w:lang w:val="uk-UA"/>
        </w:rPr>
        <w:t xml:space="preserve">                                                                   </w:t>
      </w:r>
      <w:r w:rsidRPr="001E13DB">
        <w:rPr>
          <w:rFonts w:ascii="Times New Roman" w:hAnsi="Times New Roman"/>
          <w:sz w:val="24"/>
          <w:szCs w:val="24"/>
        </w:rPr>
        <w:t xml:space="preserve"> </w:t>
      </w:r>
      <w:r w:rsidRPr="001E13DB">
        <w:rPr>
          <w:rFonts w:ascii="Times New Roman" w:hAnsi="Times New Roman"/>
          <w:sz w:val="24"/>
          <w:szCs w:val="24"/>
          <w:lang w:val="uk-UA"/>
        </w:rPr>
        <w:t xml:space="preserve">                                </w:t>
      </w:r>
      <w:r w:rsidRPr="001E13DB">
        <w:rPr>
          <w:rFonts w:ascii="Times New Roman" w:hAnsi="Times New Roman"/>
          <w:sz w:val="16"/>
          <w:szCs w:val="16"/>
          <w:lang w:val="uk-UA"/>
        </w:rPr>
        <w:t xml:space="preserve">Сертифікат аудитора серії а № 006398 </w:t>
      </w:r>
    </w:p>
    <w:p w:rsidR="00205ED0" w:rsidRPr="001E13DB" w:rsidRDefault="00205ED0" w:rsidP="0070021F">
      <w:pPr>
        <w:spacing w:after="0" w:line="240" w:lineRule="auto"/>
        <w:jc w:val="both"/>
        <w:rPr>
          <w:rFonts w:ascii="Times New Roman" w:hAnsi="Times New Roman"/>
          <w:sz w:val="24"/>
          <w:szCs w:val="24"/>
          <w:lang w:val="uk-UA"/>
        </w:rPr>
      </w:pPr>
      <w:r w:rsidRPr="001E13DB">
        <w:rPr>
          <w:rFonts w:ascii="Times New Roman" w:hAnsi="Times New Roman"/>
          <w:sz w:val="16"/>
          <w:szCs w:val="16"/>
          <w:lang w:val="uk-UA"/>
        </w:rPr>
        <w:t xml:space="preserve">                                                                                                                                               </w:t>
      </w:r>
      <w:r w:rsidRPr="001E13DB">
        <w:rPr>
          <w:rFonts w:ascii="Times New Roman" w:hAnsi="Times New Roman"/>
          <w:sz w:val="16"/>
          <w:szCs w:val="16"/>
        </w:rPr>
        <w:t xml:space="preserve"> </w:t>
      </w:r>
      <w:r w:rsidRPr="001E13DB">
        <w:rPr>
          <w:rFonts w:ascii="Times New Roman" w:hAnsi="Times New Roman"/>
          <w:sz w:val="16"/>
          <w:szCs w:val="16"/>
          <w:lang w:val="uk-UA"/>
        </w:rPr>
        <w:t xml:space="preserve"> від 24.04.2008р., чинний до 24.04.2018р.</w:t>
      </w:r>
      <w:r w:rsidRPr="001E13DB">
        <w:rPr>
          <w:rFonts w:ascii="Times New Roman" w:hAnsi="Times New Roman"/>
          <w:sz w:val="24"/>
          <w:szCs w:val="24"/>
          <w:lang w:val="uk-UA"/>
        </w:rPr>
        <w:t xml:space="preserve"> </w:t>
      </w:r>
    </w:p>
    <w:p w:rsidR="00205ED0" w:rsidRPr="001E13DB" w:rsidRDefault="00205ED0" w:rsidP="0070021F">
      <w:pPr>
        <w:spacing w:after="0" w:line="240" w:lineRule="auto"/>
        <w:jc w:val="both"/>
        <w:rPr>
          <w:rFonts w:ascii="Times New Roman" w:hAnsi="Times New Roman"/>
          <w:sz w:val="24"/>
          <w:szCs w:val="24"/>
          <w:lang w:val="uk-UA"/>
        </w:rPr>
      </w:pPr>
    </w:p>
    <w:p w:rsidR="00205ED0" w:rsidRPr="001E13DB" w:rsidRDefault="00205ED0" w:rsidP="0070021F">
      <w:pPr>
        <w:spacing w:after="0" w:line="240" w:lineRule="auto"/>
        <w:jc w:val="both"/>
        <w:rPr>
          <w:rFonts w:ascii="Times New Roman" w:hAnsi="Times New Roman"/>
          <w:sz w:val="24"/>
          <w:szCs w:val="24"/>
          <w:lang w:val="uk-UA"/>
        </w:rPr>
      </w:pPr>
      <w:r w:rsidRPr="001E13DB">
        <w:rPr>
          <w:rFonts w:ascii="Times New Roman" w:hAnsi="Times New Roman"/>
          <w:sz w:val="24"/>
          <w:szCs w:val="24"/>
          <w:lang w:val="uk-UA"/>
        </w:rPr>
        <w:t xml:space="preserve">Директор, аудитор                                                                       </w:t>
      </w:r>
      <w:r w:rsidRPr="001E13DB">
        <w:rPr>
          <w:rFonts w:ascii="Times New Roman" w:hAnsi="Times New Roman"/>
          <w:sz w:val="24"/>
          <w:szCs w:val="24"/>
        </w:rPr>
        <w:t xml:space="preserve"> </w:t>
      </w:r>
      <w:r w:rsidRPr="001E13DB">
        <w:rPr>
          <w:rFonts w:ascii="Times New Roman" w:hAnsi="Times New Roman"/>
          <w:sz w:val="24"/>
          <w:szCs w:val="24"/>
          <w:lang w:val="uk-UA"/>
        </w:rPr>
        <w:t xml:space="preserve">     Чулковська І.В.</w:t>
      </w:r>
    </w:p>
    <w:p w:rsidR="00205ED0" w:rsidRPr="001E13DB" w:rsidRDefault="00205ED0" w:rsidP="0070021F">
      <w:pPr>
        <w:spacing w:after="0" w:line="240" w:lineRule="auto"/>
        <w:jc w:val="center"/>
        <w:rPr>
          <w:rFonts w:ascii="Times New Roman" w:hAnsi="Times New Roman"/>
          <w:sz w:val="16"/>
          <w:szCs w:val="16"/>
          <w:lang w:val="uk-UA"/>
        </w:rPr>
      </w:pPr>
      <w:r w:rsidRPr="001E13DB">
        <w:rPr>
          <w:rFonts w:ascii="Times New Roman" w:hAnsi="Times New Roman"/>
          <w:sz w:val="18"/>
          <w:szCs w:val="18"/>
          <w:lang w:val="uk-UA"/>
        </w:rPr>
        <w:t xml:space="preserve">                                                                                                                                        </w:t>
      </w:r>
      <w:r w:rsidRPr="001E13DB">
        <w:rPr>
          <w:rFonts w:ascii="Times New Roman" w:hAnsi="Times New Roman"/>
          <w:sz w:val="16"/>
          <w:szCs w:val="16"/>
          <w:lang w:val="uk-UA"/>
        </w:rPr>
        <w:t xml:space="preserve"> Сертифікат аудитора серії а № 004127</w:t>
      </w:r>
    </w:p>
    <w:p w:rsidR="00205ED0" w:rsidRPr="007277B2" w:rsidRDefault="00205ED0" w:rsidP="0070021F">
      <w:pPr>
        <w:spacing w:after="0" w:line="240" w:lineRule="auto"/>
        <w:jc w:val="center"/>
        <w:rPr>
          <w:rFonts w:ascii="Times New Roman" w:hAnsi="Times New Roman"/>
          <w:sz w:val="16"/>
          <w:szCs w:val="16"/>
          <w:lang w:val="uk-UA"/>
        </w:rPr>
      </w:pPr>
      <w:r w:rsidRPr="001E13DB">
        <w:rPr>
          <w:rFonts w:ascii="Times New Roman" w:hAnsi="Times New Roman"/>
          <w:sz w:val="16"/>
          <w:szCs w:val="16"/>
          <w:lang w:val="uk-UA"/>
        </w:rPr>
        <w:t xml:space="preserve">                                                                                                                                               </w:t>
      </w:r>
      <w:r w:rsidRPr="007277B2">
        <w:rPr>
          <w:rFonts w:ascii="Times New Roman" w:hAnsi="Times New Roman"/>
          <w:sz w:val="16"/>
          <w:szCs w:val="16"/>
          <w:lang w:val="uk-UA"/>
        </w:rPr>
        <w:t>від 28.01.2000р., чинний до 28.01.2019р.</w:t>
      </w:r>
    </w:p>
    <w:p w:rsidR="00205ED0" w:rsidRPr="007277B2" w:rsidRDefault="00205ED0" w:rsidP="0070021F">
      <w:pPr>
        <w:spacing w:after="0" w:line="240" w:lineRule="auto"/>
        <w:rPr>
          <w:rFonts w:ascii="Times New Roman" w:hAnsi="Times New Roman"/>
          <w:sz w:val="16"/>
          <w:szCs w:val="16"/>
          <w:lang w:val="uk-UA"/>
        </w:rPr>
      </w:pPr>
      <w:r w:rsidRPr="007277B2">
        <w:rPr>
          <w:rFonts w:ascii="Times New Roman" w:hAnsi="Times New Roman"/>
          <w:sz w:val="16"/>
          <w:szCs w:val="16"/>
          <w:lang w:val="uk-UA"/>
        </w:rPr>
        <w:t xml:space="preserve">                                                 </w:t>
      </w:r>
    </w:p>
    <w:p w:rsidR="00205ED0" w:rsidRPr="007277B2" w:rsidRDefault="00205ED0" w:rsidP="0070021F">
      <w:pPr>
        <w:spacing w:after="0" w:line="240" w:lineRule="auto"/>
        <w:jc w:val="both"/>
        <w:rPr>
          <w:rFonts w:ascii="Times New Roman" w:hAnsi="Times New Roman"/>
          <w:sz w:val="24"/>
          <w:szCs w:val="24"/>
          <w:lang w:val="uk-UA"/>
        </w:rPr>
      </w:pPr>
      <w:r w:rsidRPr="007277B2">
        <w:rPr>
          <w:rFonts w:ascii="Times New Roman" w:hAnsi="Times New Roman"/>
          <w:sz w:val="24"/>
          <w:szCs w:val="24"/>
          <w:lang w:val="uk-UA"/>
        </w:rPr>
        <w:t>м. Київ</w:t>
      </w:r>
    </w:p>
    <w:p w:rsidR="00205ED0" w:rsidRPr="007277B2" w:rsidRDefault="00205ED0" w:rsidP="0070021F">
      <w:pPr>
        <w:spacing w:after="0" w:line="240" w:lineRule="auto"/>
        <w:jc w:val="both"/>
        <w:rPr>
          <w:rFonts w:ascii="Times New Roman" w:hAnsi="Times New Roman"/>
          <w:sz w:val="24"/>
          <w:szCs w:val="24"/>
        </w:rPr>
      </w:pPr>
      <w:r>
        <w:rPr>
          <w:rFonts w:ascii="Times New Roman" w:hAnsi="Times New Roman"/>
          <w:sz w:val="24"/>
          <w:szCs w:val="24"/>
          <w:highlight w:val="yellow"/>
          <w:lang w:val="uk-UA"/>
        </w:rPr>
        <w:t>30</w:t>
      </w:r>
      <w:r w:rsidRPr="009D7FA0">
        <w:rPr>
          <w:rFonts w:ascii="Times New Roman" w:hAnsi="Times New Roman"/>
          <w:sz w:val="24"/>
          <w:szCs w:val="24"/>
          <w:highlight w:val="yellow"/>
          <w:lang w:val="uk-UA"/>
        </w:rPr>
        <w:t>.03.2018р.</w:t>
      </w:r>
    </w:p>
    <w:p w:rsidR="00205ED0" w:rsidRPr="007277B2" w:rsidRDefault="00205ED0" w:rsidP="006D273C">
      <w:pPr>
        <w:spacing w:after="0" w:line="240" w:lineRule="auto"/>
        <w:ind w:right="4534"/>
        <w:jc w:val="both"/>
        <w:rPr>
          <w:rFonts w:ascii="Times New Roman" w:hAnsi="Times New Roman"/>
          <w:i/>
          <w:sz w:val="16"/>
          <w:szCs w:val="16"/>
          <w:u w:val="single"/>
          <w:lang w:val="uk-UA"/>
        </w:rPr>
      </w:pPr>
    </w:p>
    <w:p w:rsidR="00205ED0" w:rsidRPr="007277B2" w:rsidRDefault="00205ED0" w:rsidP="006D273C">
      <w:pPr>
        <w:spacing w:after="0" w:line="240" w:lineRule="auto"/>
        <w:ind w:right="4534"/>
        <w:jc w:val="both"/>
        <w:rPr>
          <w:rFonts w:ascii="Times New Roman" w:hAnsi="Times New Roman"/>
          <w:i/>
          <w:sz w:val="16"/>
          <w:szCs w:val="16"/>
          <w:u w:val="single"/>
          <w:lang w:val="uk-UA"/>
        </w:rPr>
      </w:pPr>
      <w:r w:rsidRPr="007277B2">
        <w:rPr>
          <w:rFonts w:ascii="Times New Roman" w:hAnsi="Times New Roman"/>
          <w:i/>
          <w:sz w:val="16"/>
          <w:szCs w:val="16"/>
          <w:u w:val="single"/>
          <w:lang w:val="uk-UA"/>
        </w:rPr>
        <w:t>Основні відомості про аудитора (аудиторську фірму)</w:t>
      </w:r>
      <w:r w:rsidRPr="007277B2">
        <w:rPr>
          <w:rFonts w:ascii="Times New Roman" w:hAnsi="Times New Roman"/>
          <w:i/>
          <w:sz w:val="16"/>
          <w:szCs w:val="16"/>
          <w:lang w:val="uk-UA"/>
        </w:rPr>
        <w:t>:</w:t>
      </w:r>
    </w:p>
    <w:p w:rsidR="00205ED0" w:rsidRPr="001E13DB" w:rsidRDefault="00205ED0" w:rsidP="006D273C">
      <w:pPr>
        <w:spacing w:after="0" w:line="240" w:lineRule="auto"/>
        <w:ind w:right="4536"/>
        <w:jc w:val="both"/>
        <w:rPr>
          <w:rFonts w:ascii="Times New Roman" w:hAnsi="Times New Roman"/>
          <w:sz w:val="16"/>
          <w:szCs w:val="16"/>
          <w:lang w:val="uk-UA" w:eastAsia="ar-SA"/>
        </w:rPr>
      </w:pPr>
      <w:r w:rsidRPr="007277B2">
        <w:rPr>
          <w:rFonts w:ascii="Times New Roman" w:hAnsi="Times New Roman"/>
          <w:i/>
          <w:sz w:val="16"/>
          <w:szCs w:val="16"/>
          <w:lang w:val="uk-UA" w:eastAsia="ar-SA"/>
        </w:rPr>
        <w:t xml:space="preserve">Назва: </w:t>
      </w:r>
      <w:r w:rsidRPr="007277B2">
        <w:rPr>
          <w:rFonts w:ascii="Times New Roman" w:hAnsi="Times New Roman"/>
          <w:sz w:val="16"/>
          <w:szCs w:val="16"/>
          <w:lang w:val="uk-UA" w:eastAsia="ar-SA"/>
        </w:rPr>
        <w:t>Товариство з</w:t>
      </w:r>
      <w:r w:rsidRPr="001E13DB">
        <w:rPr>
          <w:rFonts w:ascii="Times New Roman" w:hAnsi="Times New Roman"/>
          <w:sz w:val="16"/>
          <w:szCs w:val="16"/>
          <w:lang w:val="uk-UA" w:eastAsia="ar-SA"/>
        </w:rPr>
        <w:t xml:space="preserve"> обмеженою відповідальністю «Аудиторська фірма «Аудитор-Консультант-Юрист».</w:t>
      </w:r>
    </w:p>
    <w:p w:rsidR="00205ED0" w:rsidRPr="001E13DB" w:rsidRDefault="00205ED0" w:rsidP="006D273C">
      <w:pPr>
        <w:spacing w:after="0" w:line="240" w:lineRule="auto"/>
        <w:ind w:right="4536"/>
        <w:jc w:val="both"/>
        <w:rPr>
          <w:rFonts w:ascii="Times New Roman" w:hAnsi="Times New Roman"/>
          <w:sz w:val="16"/>
          <w:szCs w:val="16"/>
          <w:lang w:val="uk-UA" w:eastAsia="ar-SA"/>
        </w:rPr>
      </w:pPr>
      <w:r w:rsidRPr="001E13DB">
        <w:rPr>
          <w:rFonts w:ascii="Times New Roman" w:hAnsi="Times New Roman"/>
          <w:i/>
          <w:sz w:val="16"/>
          <w:szCs w:val="16"/>
          <w:lang w:val="uk-UA" w:eastAsia="ar-SA"/>
        </w:rPr>
        <w:t>Юридична адреса:</w:t>
      </w:r>
      <w:r w:rsidRPr="001E13DB">
        <w:rPr>
          <w:rFonts w:ascii="Times New Roman" w:hAnsi="Times New Roman"/>
          <w:sz w:val="16"/>
          <w:szCs w:val="16"/>
          <w:lang w:val="uk-UA" w:eastAsia="ar-SA"/>
        </w:rPr>
        <w:t xml:space="preserve"> м. Київ, вул. Чапаєва </w:t>
      </w:r>
      <w:bookmarkStart w:id="18" w:name="_Hlk496870917"/>
      <w:r w:rsidRPr="001E13DB">
        <w:rPr>
          <w:rFonts w:ascii="Times New Roman" w:hAnsi="Times New Roman"/>
          <w:sz w:val="16"/>
          <w:szCs w:val="16"/>
          <w:lang w:val="uk-UA" w:eastAsia="ar-SA"/>
        </w:rPr>
        <w:t>(нова назва В’ячеслава Липинського)</w:t>
      </w:r>
      <w:bookmarkEnd w:id="18"/>
      <w:r w:rsidRPr="001E13DB">
        <w:rPr>
          <w:rFonts w:ascii="Times New Roman" w:hAnsi="Times New Roman"/>
          <w:sz w:val="16"/>
          <w:szCs w:val="16"/>
          <w:lang w:val="uk-UA" w:eastAsia="ar-SA"/>
        </w:rPr>
        <w:t>, 10, тел. 044-228-62-56.</w:t>
      </w:r>
    </w:p>
    <w:p w:rsidR="00205ED0" w:rsidRPr="001E13DB" w:rsidRDefault="00205ED0" w:rsidP="006D273C">
      <w:pPr>
        <w:spacing w:after="0" w:line="240" w:lineRule="auto"/>
        <w:ind w:right="4536"/>
        <w:jc w:val="both"/>
        <w:rPr>
          <w:rFonts w:ascii="Times New Roman" w:hAnsi="Times New Roman"/>
          <w:sz w:val="16"/>
          <w:szCs w:val="16"/>
          <w:lang w:val="uk-UA" w:eastAsia="ar-SA"/>
        </w:rPr>
      </w:pPr>
      <w:r w:rsidRPr="001E13DB">
        <w:rPr>
          <w:rFonts w:ascii="Times New Roman" w:hAnsi="Times New Roman"/>
          <w:i/>
          <w:sz w:val="16"/>
          <w:szCs w:val="16"/>
          <w:lang w:val="uk-UA" w:eastAsia="ar-SA"/>
        </w:rPr>
        <w:t>Свідоцтво про внесення до Реєстру аудиторських фірм та аудиторів:</w:t>
      </w:r>
      <w:r w:rsidRPr="001E13DB">
        <w:rPr>
          <w:rFonts w:ascii="Times New Roman" w:hAnsi="Times New Roman"/>
          <w:sz w:val="16"/>
          <w:szCs w:val="16"/>
          <w:lang w:val="uk-UA" w:eastAsia="ar-SA"/>
        </w:rPr>
        <w:t xml:space="preserve"> № 4082, видане Рішенням АПУ від 13.12.2007 року, дійсне до </w:t>
      </w:r>
      <w:bookmarkStart w:id="19" w:name="_Hlk504053099"/>
      <w:r w:rsidRPr="001E13DB">
        <w:rPr>
          <w:rFonts w:ascii="Times New Roman" w:hAnsi="Times New Roman"/>
          <w:sz w:val="16"/>
          <w:szCs w:val="16"/>
          <w:lang w:val="uk-UA" w:eastAsia="ar-SA"/>
        </w:rPr>
        <w:t xml:space="preserve">27.07.2022 </w:t>
      </w:r>
      <w:bookmarkEnd w:id="19"/>
      <w:r w:rsidRPr="001E13DB">
        <w:rPr>
          <w:rFonts w:ascii="Times New Roman" w:hAnsi="Times New Roman"/>
          <w:sz w:val="16"/>
          <w:szCs w:val="16"/>
          <w:lang w:val="uk-UA" w:eastAsia="ar-SA"/>
        </w:rPr>
        <w:t>року.</w:t>
      </w:r>
    </w:p>
    <w:p w:rsidR="00205ED0" w:rsidRPr="001E13DB" w:rsidRDefault="00205ED0" w:rsidP="006D273C">
      <w:pPr>
        <w:spacing w:after="0" w:line="240" w:lineRule="auto"/>
        <w:ind w:right="4536"/>
        <w:jc w:val="both"/>
        <w:rPr>
          <w:rFonts w:ascii="Times New Roman" w:hAnsi="Times New Roman"/>
          <w:sz w:val="16"/>
          <w:szCs w:val="16"/>
          <w:lang w:val="uk-UA" w:eastAsia="ar-SA"/>
        </w:rPr>
      </w:pPr>
      <w:r w:rsidRPr="001E13DB">
        <w:rPr>
          <w:rFonts w:ascii="Times New Roman" w:hAnsi="Times New Roman"/>
          <w:i/>
          <w:sz w:val="16"/>
          <w:szCs w:val="16"/>
          <w:lang w:val="uk-UA" w:eastAsia="ar-SA"/>
        </w:rPr>
        <w:t>Свідоцтво про відповідність системи контролю якості:</w:t>
      </w:r>
      <w:r w:rsidRPr="001E13DB">
        <w:rPr>
          <w:rFonts w:ascii="Times New Roman" w:hAnsi="Times New Roman"/>
          <w:sz w:val="16"/>
          <w:szCs w:val="16"/>
          <w:lang w:val="uk-UA" w:eastAsia="ar-SA"/>
        </w:rPr>
        <w:t xml:space="preserve">  № 0387, видане Рішенням АПУ від 26.09.2013 року № 279/4.</w:t>
      </w:r>
    </w:p>
    <w:p w:rsidR="00205ED0" w:rsidRPr="001E13DB" w:rsidRDefault="00205ED0" w:rsidP="006D273C">
      <w:pPr>
        <w:spacing w:after="0" w:line="240" w:lineRule="auto"/>
        <w:ind w:right="4536"/>
        <w:jc w:val="both"/>
        <w:rPr>
          <w:rFonts w:ascii="Times New Roman" w:hAnsi="Times New Roman"/>
          <w:sz w:val="16"/>
          <w:szCs w:val="16"/>
          <w:lang w:val="uk-UA" w:eastAsia="ar-SA"/>
        </w:rPr>
      </w:pPr>
      <w:r w:rsidRPr="001E13DB">
        <w:rPr>
          <w:rFonts w:ascii="Times New Roman" w:hAnsi="Times New Roman"/>
          <w:i/>
          <w:sz w:val="16"/>
          <w:szCs w:val="16"/>
          <w:lang w:val="uk-UA" w:eastAsia="ar-SA"/>
        </w:rPr>
        <w:t>Дата та номер рішення Аудиторської палати України про внесення до Переліку аудиторських фірм, які відповідають критеріям для проведення обов'язкового аудиту</w:t>
      </w:r>
      <w:r w:rsidRPr="001E13DB">
        <w:rPr>
          <w:rFonts w:ascii="Times New Roman" w:hAnsi="Times New Roman"/>
          <w:sz w:val="16"/>
          <w:szCs w:val="16"/>
          <w:lang w:val="uk-UA" w:eastAsia="ar-SA"/>
        </w:rPr>
        <w:t>: 06.09.2013 року № 279/4.</w:t>
      </w:r>
    </w:p>
    <w:p w:rsidR="00205ED0" w:rsidRPr="001E13DB" w:rsidRDefault="00205ED0" w:rsidP="006D273C">
      <w:pPr>
        <w:spacing w:after="0" w:line="240" w:lineRule="auto"/>
        <w:ind w:right="4536"/>
        <w:jc w:val="both"/>
        <w:rPr>
          <w:rFonts w:ascii="Times New Roman" w:hAnsi="Times New Roman"/>
          <w:sz w:val="16"/>
          <w:szCs w:val="16"/>
          <w:lang w:val="uk-UA" w:eastAsia="ar-SA"/>
        </w:rPr>
      </w:pPr>
      <w:r w:rsidRPr="001E13DB">
        <w:rPr>
          <w:rFonts w:ascii="Times New Roman" w:hAnsi="Times New Roman"/>
          <w:i/>
          <w:sz w:val="16"/>
          <w:szCs w:val="16"/>
          <w:lang w:val="uk-UA" w:eastAsia="ar-SA"/>
        </w:rPr>
        <w:t>Свідоцтво про включення до Реєстру аудиторських фірм та аудиторів, які можуть проводити аудиторські перевірки фінансових установ</w:t>
      </w:r>
      <w:r w:rsidRPr="001E13DB">
        <w:rPr>
          <w:rFonts w:ascii="Times New Roman" w:hAnsi="Times New Roman"/>
          <w:sz w:val="16"/>
          <w:szCs w:val="16"/>
          <w:lang w:val="uk-UA" w:eastAsia="ar-SA"/>
        </w:rPr>
        <w:t>: № 0092 видане Нацкомфінпослуг від 14.01.2014 року. Строк дії свідоцтва до 27.07.2022  року.</w:t>
      </w:r>
    </w:p>
    <w:p w:rsidR="00205ED0" w:rsidRPr="001E13DB" w:rsidRDefault="00205ED0" w:rsidP="006D273C">
      <w:pPr>
        <w:spacing w:after="0" w:line="240" w:lineRule="auto"/>
        <w:ind w:right="4536"/>
        <w:jc w:val="both"/>
        <w:rPr>
          <w:rFonts w:ascii="Times New Roman" w:hAnsi="Times New Roman"/>
          <w:sz w:val="16"/>
          <w:szCs w:val="16"/>
          <w:lang w:val="uk-UA" w:eastAsia="ar-SA"/>
        </w:rPr>
      </w:pPr>
      <w:r w:rsidRPr="001E13DB">
        <w:rPr>
          <w:rFonts w:ascii="Times New Roman" w:hAnsi="Times New Roman"/>
          <w:i/>
          <w:sz w:val="16"/>
          <w:szCs w:val="16"/>
          <w:lang w:val="uk-UA" w:eastAsia="ar-SA"/>
        </w:rPr>
        <w:t>Свідоцтво про внесення до реєстру аудиторських фірм, які можуть проводити аудиторські перевірки професійних учасників ринку цінних паперів:</w:t>
      </w:r>
      <w:r w:rsidRPr="001E13DB">
        <w:rPr>
          <w:rFonts w:ascii="Times New Roman" w:hAnsi="Times New Roman"/>
          <w:sz w:val="16"/>
          <w:szCs w:val="16"/>
          <w:lang w:val="uk-UA" w:eastAsia="ar-SA"/>
        </w:rPr>
        <w:t xml:space="preserve"> № П 000197, видане НКЦПФР 24.02.2014 року, дійсне до 27.07.2022 року</w:t>
      </w:r>
    </w:p>
    <w:p w:rsidR="00205ED0" w:rsidRPr="00D50FB9" w:rsidRDefault="00205ED0" w:rsidP="0080542D">
      <w:pPr>
        <w:spacing w:after="0" w:line="240" w:lineRule="auto"/>
        <w:ind w:right="4536"/>
        <w:jc w:val="both"/>
        <w:rPr>
          <w:rFonts w:ascii="Times New Roman" w:hAnsi="Times New Roman"/>
          <w:color w:val="000000"/>
          <w:sz w:val="24"/>
          <w:szCs w:val="24"/>
          <w:lang w:val="uk-UA"/>
        </w:rPr>
      </w:pPr>
      <w:r w:rsidRPr="00ED011B">
        <w:rPr>
          <w:rFonts w:ascii="Times New Roman" w:hAnsi="Times New Roman"/>
          <w:i/>
          <w:sz w:val="16"/>
          <w:szCs w:val="16"/>
          <w:lang w:val="uk-UA" w:eastAsia="ar-SA"/>
        </w:rPr>
        <w:t xml:space="preserve">Умови договору на проведення аудиту: </w:t>
      </w:r>
      <w:r>
        <w:rPr>
          <w:rFonts w:ascii="Times New Roman" w:hAnsi="Times New Roman"/>
          <w:sz w:val="16"/>
          <w:szCs w:val="16"/>
          <w:lang w:val="uk-UA"/>
        </w:rPr>
        <w:t>Договір N 07/02/2018-1   від 07.02</w:t>
      </w:r>
      <w:r w:rsidRPr="00ED011B">
        <w:rPr>
          <w:rFonts w:ascii="Times New Roman" w:hAnsi="Times New Roman"/>
          <w:sz w:val="16"/>
          <w:szCs w:val="16"/>
          <w:lang w:val="uk-UA"/>
        </w:rPr>
        <w:t>.2017р., дата початку прове</w:t>
      </w:r>
      <w:r>
        <w:rPr>
          <w:rFonts w:ascii="Times New Roman" w:hAnsi="Times New Roman"/>
          <w:sz w:val="16"/>
          <w:szCs w:val="16"/>
          <w:lang w:val="uk-UA"/>
        </w:rPr>
        <w:t>дення  аудиторської перевірки 07.02.2018р., дата завершення –30</w:t>
      </w:r>
      <w:r w:rsidRPr="00ED011B">
        <w:rPr>
          <w:rFonts w:ascii="Times New Roman" w:hAnsi="Times New Roman"/>
          <w:sz w:val="16"/>
          <w:szCs w:val="16"/>
          <w:lang w:val="uk-UA"/>
        </w:rPr>
        <w:t>.0</w:t>
      </w:r>
      <w:r>
        <w:rPr>
          <w:rFonts w:ascii="Times New Roman" w:hAnsi="Times New Roman"/>
          <w:sz w:val="16"/>
          <w:szCs w:val="16"/>
          <w:lang w:val="uk-UA"/>
        </w:rPr>
        <w:t>3</w:t>
      </w:r>
      <w:r w:rsidRPr="00ED011B">
        <w:rPr>
          <w:rFonts w:ascii="Times New Roman" w:hAnsi="Times New Roman"/>
          <w:sz w:val="16"/>
          <w:szCs w:val="16"/>
          <w:lang w:val="uk-UA"/>
        </w:rPr>
        <w:t>.2018 року.</w:t>
      </w:r>
    </w:p>
    <w:p w:rsidR="00205ED0" w:rsidRPr="00D50FB9" w:rsidRDefault="00205ED0" w:rsidP="0070021F">
      <w:pPr>
        <w:pageBreakBefore/>
        <w:spacing w:before="120" w:after="120" w:line="240" w:lineRule="auto"/>
        <w:rPr>
          <w:rFonts w:ascii="Times New Roman" w:hAnsi="Times New Roman"/>
          <w:color w:val="000000"/>
          <w:sz w:val="24"/>
          <w:szCs w:val="24"/>
          <w:lang w:val="uk-UA"/>
        </w:rPr>
      </w:pPr>
      <w:r w:rsidRPr="00D50FB9">
        <w:rPr>
          <w:rFonts w:ascii="Times New Roman" w:hAnsi="Times New Roman"/>
          <w:color w:val="000000"/>
          <w:sz w:val="24"/>
          <w:szCs w:val="24"/>
          <w:lang w:val="uk-UA"/>
        </w:rPr>
        <w:tab/>
      </w:r>
      <w:r w:rsidRPr="00D50FB9">
        <w:rPr>
          <w:rFonts w:ascii="Times New Roman" w:hAnsi="Times New Roman"/>
          <w:color w:val="000000"/>
          <w:sz w:val="24"/>
          <w:szCs w:val="24"/>
          <w:lang w:val="uk-UA"/>
        </w:rPr>
        <w:tab/>
      </w:r>
      <w:r w:rsidRPr="00D50FB9">
        <w:rPr>
          <w:rFonts w:ascii="Times New Roman" w:hAnsi="Times New Roman"/>
          <w:color w:val="000000"/>
          <w:sz w:val="24"/>
          <w:szCs w:val="24"/>
          <w:lang w:val="uk-UA"/>
        </w:rPr>
        <w:tab/>
      </w:r>
      <w:r w:rsidRPr="00D50FB9">
        <w:rPr>
          <w:rFonts w:ascii="Times New Roman" w:hAnsi="Times New Roman"/>
          <w:color w:val="000000"/>
          <w:sz w:val="24"/>
          <w:szCs w:val="24"/>
          <w:lang w:val="uk-UA"/>
        </w:rPr>
        <w:tab/>
      </w:r>
      <w:r w:rsidRPr="00D50FB9">
        <w:rPr>
          <w:rFonts w:ascii="Times New Roman" w:hAnsi="Times New Roman"/>
          <w:color w:val="000000"/>
          <w:sz w:val="24"/>
          <w:szCs w:val="24"/>
          <w:lang w:val="uk-UA"/>
        </w:rPr>
        <w:tab/>
      </w:r>
      <w:r w:rsidRPr="00D50FB9">
        <w:rPr>
          <w:rFonts w:ascii="Times New Roman" w:hAnsi="Times New Roman"/>
          <w:color w:val="000000"/>
          <w:sz w:val="24"/>
          <w:szCs w:val="24"/>
          <w:lang w:val="uk-UA"/>
        </w:rPr>
        <w:tab/>
      </w:r>
      <w:r w:rsidRPr="00D50FB9">
        <w:rPr>
          <w:rFonts w:ascii="Times New Roman" w:hAnsi="Times New Roman"/>
          <w:color w:val="000000"/>
          <w:sz w:val="24"/>
          <w:szCs w:val="24"/>
          <w:lang w:val="uk-UA"/>
        </w:rPr>
        <w:tab/>
      </w:r>
      <w:r w:rsidRPr="00D50FB9">
        <w:rPr>
          <w:rFonts w:ascii="Times New Roman" w:hAnsi="Times New Roman"/>
          <w:color w:val="000000"/>
          <w:sz w:val="24"/>
          <w:szCs w:val="24"/>
          <w:lang w:val="uk-UA"/>
        </w:rPr>
        <w:tab/>
      </w:r>
      <w:r w:rsidRPr="00D50FB9">
        <w:rPr>
          <w:rFonts w:ascii="Times New Roman" w:hAnsi="Times New Roman"/>
          <w:color w:val="000000"/>
          <w:sz w:val="24"/>
          <w:szCs w:val="24"/>
          <w:lang w:val="uk-UA"/>
        </w:rPr>
        <w:tab/>
      </w:r>
      <w:r w:rsidRPr="00D50FB9">
        <w:rPr>
          <w:rFonts w:ascii="Times New Roman" w:hAnsi="Times New Roman"/>
          <w:color w:val="000000"/>
          <w:sz w:val="24"/>
          <w:szCs w:val="24"/>
          <w:lang w:val="uk-UA"/>
        </w:rPr>
        <w:tab/>
      </w:r>
      <w:r w:rsidRPr="00D50FB9">
        <w:rPr>
          <w:rFonts w:ascii="Times New Roman" w:hAnsi="Times New Roman"/>
          <w:color w:val="000000"/>
          <w:sz w:val="24"/>
          <w:szCs w:val="24"/>
          <w:lang w:val="uk-UA"/>
        </w:rPr>
        <w:tab/>
      </w:r>
      <w:r w:rsidRPr="000504E0">
        <w:rPr>
          <w:rFonts w:ascii="Times New Roman" w:hAnsi="Times New Roman"/>
          <w:color w:val="000000"/>
          <w:sz w:val="24"/>
          <w:szCs w:val="24"/>
        </w:rPr>
        <w:t xml:space="preserve">             </w:t>
      </w:r>
      <w:r w:rsidRPr="00D50FB9">
        <w:rPr>
          <w:rFonts w:ascii="Times New Roman" w:hAnsi="Times New Roman"/>
          <w:color w:val="000000"/>
          <w:sz w:val="24"/>
          <w:szCs w:val="24"/>
          <w:lang w:val="uk-UA"/>
        </w:rPr>
        <w:t>Додаток 1</w:t>
      </w:r>
    </w:p>
    <w:p w:rsidR="00205ED0" w:rsidRPr="00D50FB9" w:rsidRDefault="00205ED0" w:rsidP="0070021F">
      <w:pPr>
        <w:spacing w:before="120" w:after="120" w:line="240" w:lineRule="auto"/>
        <w:jc w:val="both"/>
        <w:rPr>
          <w:rFonts w:ascii="Times New Roman" w:hAnsi="Times New Roman"/>
          <w:color w:val="000000"/>
          <w:sz w:val="24"/>
          <w:szCs w:val="24"/>
          <w:lang w:val="uk-UA"/>
        </w:rPr>
      </w:pPr>
      <w:r w:rsidRPr="00D50FB9">
        <w:rPr>
          <w:rFonts w:ascii="Times New Roman" w:hAnsi="Times New Roman"/>
          <w:color w:val="000000"/>
          <w:sz w:val="24"/>
          <w:szCs w:val="24"/>
          <w:lang w:val="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205ED0" w:rsidRPr="00D50FB9" w:rsidRDefault="00205ED0" w:rsidP="0070021F">
      <w:pPr>
        <w:spacing w:before="120" w:after="120" w:line="240" w:lineRule="auto"/>
        <w:ind w:firstLine="426"/>
        <w:jc w:val="both"/>
        <w:rPr>
          <w:rFonts w:ascii="Times New Roman" w:hAnsi="Times New Roman"/>
          <w:color w:val="000000"/>
          <w:sz w:val="24"/>
          <w:szCs w:val="24"/>
          <w:lang w:val="uk-UA"/>
        </w:rPr>
      </w:pPr>
      <w:r w:rsidRPr="00D50FB9">
        <w:rPr>
          <w:rFonts w:ascii="Times New Roman" w:hAnsi="Times New Roman"/>
          <w:color w:val="000000"/>
          <w:sz w:val="24"/>
          <w:szCs w:val="24"/>
          <w:lang w:val="uk-UA"/>
        </w:rPr>
        <w:t>•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205ED0" w:rsidRPr="00D50FB9" w:rsidRDefault="00205ED0" w:rsidP="0070021F">
      <w:pPr>
        <w:spacing w:before="120" w:after="120" w:line="240" w:lineRule="auto"/>
        <w:ind w:firstLine="426"/>
        <w:jc w:val="both"/>
        <w:rPr>
          <w:rFonts w:ascii="Times New Roman" w:hAnsi="Times New Roman"/>
          <w:color w:val="000000"/>
          <w:sz w:val="24"/>
          <w:szCs w:val="24"/>
          <w:lang w:val="uk-UA"/>
        </w:rPr>
      </w:pPr>
      <w:r w:rsidRPr="00D50FB9">
        <w:rPr>
          <w:rFonts w:ascii="Times New Roman" w:hAnsi="Times New Roman"/>
          <w:color w:val="000000"/>
          <w:sz w:val="24"/>
          <w:szCs w:val="24"/>
          <w:lang w:val="uk-UA"/>
        </w:rPr>
        <w:t>•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205ED0" w:rsidRPr="00D50FB9" w:rsidRDefault="00205ED0" w:rsidP="0070021F">
      <w:pPr>
        <w:spacing w:before="120" w:after="120" w:line="240" w:lineRule="auto"/>
        <w:ind w:firstLine="426"/>
        <w:jc w:val="both"/>
        <w:rPr>
          <w:rFonts w:ascii="Times New Roman" w:hAnsi="Times New Roman"/>
          <w:color w:val="000000"/>
          <w:sz w:val="24"/>
          <w:szCs w:val="24"/>
          <w:lang w:val="uk-UA"/>
        </w:rPr>
      </w:pPr>
      <w:r w:rsidRPr="00D50FB9">
        <w:rPr>
          <w:rFonts w:ascii="Times New Roman" w:hAnsi="Times New Roman"/>
          <w:color w:val="000000"/>
          <w:sz w:val="24"/>
          <w:szCs w:val="24"/>
          <w:lang w:val="uk-UA"/>
        </w:rPr>
        <w:t>•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205ED0" w:rsidRPr="00D50FB9" w:rsidRDefault="00205ED0" w:rsidP="00C346EE">
      <w:pPr>
        <w:spacing w:before="120" w:after="120" w:line="240" w:lineRule="auto"/>
        <w:ind w:firstLine="426"/>
        <w:jc w:val="both"/>
        <w:rPr>
          <w:rFonts w:ascii="Times New Roman" w:hAnsi="Times New Roman"/>
          <w:color w:val="000000"/>
          <w:sz w:val="24"/>
          <w:szCs w:val="24"/>
          <w:lang w:val="uk-UA"/>
        </w:rPr>
      </w:pPr>
      <w:r w:rsidRPr="00D50FB9">
        <w:rPr>
          <w:rFonts w:ascii="Times New Roman" w:hAnsi="Times New Roman"/>
          <w:color w:val="000000"/>
          <w:sz w:val="24"/>
          <w:szCs w:val="24"/>
          <w:lang w:val="uk-UA"/>
        </w:rPr>
        <w:t>•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w:t>
      </w:r>
      <w:r>
        <w:rPr>
          <w:rFonts w:ascii="Times New Roman" w:hAnsi="Times New Roman"/>
          <w:color w:val="000000"/>
          <w:sz w:val="24"/>
          <w:szCs w:val="24"/>
          <w:lang w:val="uk-UA"/>
        </w:rPr>
        <w:t xml:space="preserve"> </w:t>
      </w:r>
      <w:r w:rsidRPr="00D50FB9">
        <w:rPr>
          <w:rFonts w:ascii="Times New Roman" w:hAnsi="Times New Roman"/>
          <w:color w:val="000000"/>
          <w:sz w:val="24"/>
          <w:szCs w:val="24"/>
          <w:lang w:val="uk-UA"/>
        </w:rPr>
        <w:t>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w:t>
      </w:r>
      <w:r>
        <w:rPr>
          <w:rFonts w:ascii="Times New Roman" w:hAnsi="Times New Roman"/>
          <w:color w:val="000000"/>
          <w:sz w:val="24"/>
          <w:szCs w:val="24"/>
          <w:lang w:val="uk-UA"/>
        </w:rPr>
        <w:t xml:space="preserve"> </w:t>
      </w:r>
      <w:r w:rsidRPr="00D50FB9">
        <w:rPr>
          <w:rFonts w:ascii="Times New Roman" w:hAnsi="Times New Roman"/>
          <w:color w:val="000000"/>
          <w:sz w:val="24"/>
          <w:szCs w:val="24"/>
          <w:lang w:val="uk-UA"/>
        </w:rPr>
        <w:t>примусити компанію припинити свою діяльність на безперервній основі.</w:t>
      </w:r>
    </w:p>
    <w:p w:rsidR="00205ED0" w:rsidRPr="00D50FB9" w:rsidRDefault="00205ED0" w:rsidP="0070021F">
      <w:pPr>
        <w:spacing w:before="120" w:after="120" w:line="240" w:lineRule="auto"/>
        <w:ind w:firstLine="426"/>
        <w:jc w:val="both"/>
        <w:rPr>
          <w:rFonts w:ascii="Times New Roman" w:hAnsi="Times New Roman"/>
          <w:color w:val="000000"/>
          <w:sz w:val="24"/>
          <w:szCs w:val="24"/>
          <w:lang w:val="uk-UA"/>
        </w:rPr>
      </w:pPr>
      <w:r w:rsidRPr="00D50FB9">
        <w:rPr>
          <w:rFonts w:ascii="Times New Roman" w:hAnsi="Times New Roman"/>
          <w:color w:val="000000"/>
          <w:sz w:val="24"/>
          <w:szCs w:val="24"/>
          <w:lang w:val="uk-UA"/>
        </w:rPr>
        <w:t>•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205ED0" w:rsidRPr="00D50FB9" w:rsidRDefault="00205ED0" w:rsidP="0070021F">
      <w:pPr>
        <w:spacing w:before="120" w:after="120" w:line="240" w:lineRule="auto"/>
        <w:ind w:firstLine="426"/>
        <w:jc w:val="both"/>
        <w:rPr>
          <w:rFonts w:ascii="Times New Roman" w:hAnsi="Times New Roman"/>
          <w:color w:val="000000"/>
          <w:sz w:val="24"/>
          <w:szCs w:val="24"/>
          <w:lang w:val="uk-UA"/>
        </w:rPr>
      </w:pPr>
      <w:r w:rsidRPr="00D50FB9">
        <w:rPr>
          <w:rFonts w:ascii="Times New Roman" w:hAnsi="Times New Roman"/>
          <w:color w:val="000000"/>
          <w:sz w:val="24"/>
          <w:szCs w:val="24"/>
          <w:lang w:val="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205ED0" w:rsidRPr="00D50FB9" w:rsidRDefault="00205ED0" w:rsidP="0070021F">
      <w:pPr>
        <w:spacing w:before="120" w:after="120" w:line="240" w:lineRule="auto"/>
        <w:ind w:firstLine="426"/>
        <w:jc w:val="both"/>
        <w:rPr>
          <w:rFonts w:ascii="Times New Roman" w:hAnsi="Times New Roman"/>
          <w:color w:val="000000"/>
          <w:sz w:val="24"/>
          <w:szCs w:val="24"/>
          <w:lang w:val="uk-UA"/>
        </w:rPr>
      </w:pPr>
      <w:r w:rsidRPr="00D50FB9">
        <w:rPr>
          <w:rFonts w:ascii="Times New Roman" w:hAnsi="Times New Roman"/>
          <w:color w:val="000000"/>
          <w:sz w:val="24"/>
          <w:szCs w:val="24"/>
          <w:lang w:val="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205ED0" w:rsidRPr="00D50FB9" w:rsidRDefault="00205ED0" w:rsidP="0070021F">
      <w:pPr>
        <w:spacing w:before="120" w:after="120" w:line="240" w:lineRule="auto"/>
        <w:ind w:firstLine="426"/>
        <w:jc w:val="both"/>
        <w:rPr>
          <w:rFonts w:ascii="Times New Roman" w:hAnsi="Times New Roman"/>
          <w:color w:val="000000"/>
          <w:sz w:val="24"/>
          <w:szCs w:val="24"/>
          <w:lang w:val="uk-UA"/>
        </w:rPr>
      </w:pPr>
      <w:r w:rsidRPr="00D50FB9">
        <w:rPr>
          <w:rFonts w:ascii="Times New Roman" w:hAnsi="Times New Roman"/>
          <w:color w:val="000000"/>
          <w:sz w:val="24"/>
          <w:szCs w:val="24"/>
          <w:lang w:val="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205ED0" w:rsidRPr="00D50FB9" w:rsidRDefault="00205ED0" w:rsidP="0070021F">
      <w:pPr>
        <w:spacing w:before="120" w:after="120" w:line="240" w:lineRule="auto"/>
        <w:jc w:val="both"/>
        <w:rPr>
          <w:rFonts w:ascii="Times New Roman" w:hAnsi="Times New Roman"/>
          <w:sz w:val="24"/>
          <w:szCs w:val="24"/>
          <w:lang w:val="uk-UA"/>
        </w:rPr>
      </w:pPr>
    </w:p>
    <w:sectPr w:rsidR="00205ED0" w:rsidRPr="00D50FB9" w:rsidSect="0080542D">
      <w:footerReference w:type="default" r:id="rId7"/>
      <w:pgSz w:w="11906" w:h="16838"/>
      <w:pgMar w:top="737" w:right="737" w:bottom="56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ED0" w:rsidRDefault="00205ED0" w:rsidP="00101131">
      <w:pPr>
        <w:spacing w:after="0" w:line="240" w:lineRule="auto"/>
      </w:pPr>
      <w:r>
        <w:separator/>
      </w:r>
    </w:p>
  </w:endnote>
  <w:endnote w:type="continuationSeparator" w:id="0">
    <w:p w:rsidR="00205ED0" w:rsidRDefault="00205ED0" w:rsidP="00101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ED0" w:rsidRDefault="00205ED0">
    <w:pPr>
      <w:pStyle w:val="Footer"/>
      <w:jc w:val="right"/>
    </w:pPr>
    <w:fldSimple w:instr="PAGE   \* MERGEFORMAT">
      <w:r>
        <w:rPr>
          <w:noProof/>
        </w:rPr>
        <w:t>9</w:t>
      </w:r>
    </w:fldSimple>
  </w:p>
  <w:p w:rsidR="00205ED0" w:rsidRDefault="00205E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ED0" w:rsidRDefault="00205ED0" w:rsidP="00101131">
      <w:pPr>
        <w:spacing w:after="0" w:line="240" w:lineRule="auto"/>
      </w:pPr>
      <w:r>
        <w:separator/>
      </w:r>
    </w:p>
  </w:footnote>
  <w:footnote w:type="continuationSeparator" w:id="0">
    <w:p w:rsidR="00205ED0" w:rsidRDefault="00205ED0" w:rsidP="001011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EE5F21"/>
    <w:multiLevelType w:val="hybridMultilevel"/>
    <w:tmpl w:val="2012AE42"/>
    <w:lvl w:ilvl="0" w:tplc="6F883B8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06069"/>
    <w:multiLevelType w:val="hybridMultilevel"/>
    <w:tmpl w:val="C3F2B1F2"/>
    <w:lvl w:ilvl="0" w:tplc="D91C890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D7543"/>
    <w:multiLevelType w:val="hybridMultilevel"/>
    <w:tmpl w:val="A4E8CD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34DA1"/>
    <w:multiLevelType w:val="hybridMultilevel"/>
    <w:tmpl w:val="7DDE19E6"/>
    <w:lvl w:ilvl="0" w:tplc="6FA81D90">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BD4E18"/>
    <w:multiLevelType w:val="multilevel"/>
    <w:tmpl w:val="7D4E88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F880C6A"/>
    <w:multiLevelType w:val="hybridMultilevel"/>
    <w:tmpl w:val="CB02A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A84D32"/>
    <w:multiLevelType w:val="multilevel"/>
    <w:tmpl w:val="7A825A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7123615"/>
    <w:multiLevelType w:val="hybridMultilevel"/>
    <w:tmpl w:val="0002B4BE"/>
    <w:lvl w:ilvl="0" w:tplc="0419000D">
      <w:start w:val="1"/>
      <w:numFmt w:val="bullet"/>
      <w:lvlText w:val=""/>
      <w:lvlJc w:val="left"/>
      <w:pPr>
        <w:tabs>
          <w:tab w:val="num" w:pos="0"/>
        </w:tabs>
        <w:ind w:left="1429"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7456122"/>
    <w:multiLevelType w:val="hybridMultilevel"/>
    <w:tmpl w:val="5E369D46"/>
    <w:lvl w:ilvl="0" w:tplc="04190003">
      <w:start w:val="1"/>
      <w:numFmt w:val="bullet"/>
      <w:lvlText w:val="o"/>
      <w:lvlJc w:val="left"/>
      <w:pPr>
        <w:tabs>
          <w:tab w:val="num" w:pos="0"/>
        </w:tabs>
        <w:ind w:left="1429"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6AF43DB"/>
    <w:multiLevelType w:val="hybridMultilevel"/>
    <w:tmpl w:val="D7AA0ED4"/>
    <w:lvl w:ilvl="0" w:tplc="166C8C0E">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nsid w:val="2A024D5C"/>
    <w:multiLevelType w:val="hybridMultilevel"/>
    <w:tmpl w:val="27D6A84E"/>
    <w:lvl w:ilvl="0" w:tplc="166C8C0E">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2">
    <w:nsid w:val="324377FC"/>
    <w:multiLevelType w:val="hybridMultilevel"/>
    <w:tmpl w:val="BA3C37FA"/>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
    <w:nsid w:val="40011A20"/>
    <w:multiLevelType w:val="hybridMultilevel"/>
    <w:tmpl w:val="08642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6700FE"/>
    <w:multiLevelType w:val="hybridMultilevel"/>
    <w:tmpl w:val="60E00F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AE42AC"/>
    <w:multiLevelType w:val="multilevel"/>
    <w:tmpl w:val="0E2E65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D5C088B"/>
    <w:multiLevelType w:val="hybridMultilevel"/>
    <w:tmpl w:val="E974A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346A1B"/>
    <w:multiLevelType w:val="hybridMultilevel"/>
    <w:tmpl w:val="B6C42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DD3203"/>
    <w:multiLevelType w:val="hybridMultilevel"/>
    <w:tmpl w:val="847CFFB2"/>
    <w:lvl w:ilvl="0" w:tplc="166C8C0E">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9">
    <w:nsid w:val="7425749D"/>
    <w:multiLevelType w:val="hybridMultilevel"/>
    <w:tmpl w:val="E78A4DD4"/>
    <w:lvl w:ilvl="0" w:tplc="166C8C0E">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0">
    <w:nsid w:val="745F2B3D"/>
    <w:multiLevelType w:val="hybridMultilevel"/>
    <w:tmpl w:val="4A5AAF30"/>
    <w:lvl w:ilvl="0" w:tplc="7626255C">
      <w:numFmt w:val="bullet"/>
      <w:lvlText w:val="-"/>
      <w:lvlJc w:val="left"/>
      <w:pPr>
        <w:ind w:left="720" w:hanging="360"/>
      </w:pPr>
      <w:rPr>
        <w:rFonts w:ascii="Cambria" w:eastAsia="Times New Roman" w:hAnsi="Cambria"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4F22FA8"/>
    <w:multiLevelType w:val="hybridMultilevel"/>
    <w:tmpl w:val="14986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BE4892"/>
    <w:multiLevelType w:val="hybridMultilevel"/>
    <w:tmpl w:val="910034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77A57F7"/>
    <w:multiLevelType w:val="hybridMultilevel"/>
    <w:tmpl w:val="ECB69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99928BF"/>
    <w:multiLevelType w:val="hybridMultilevel"/>
    <w:tmpl w:val="5DC6E65E"/>
    <w:lvl w:ilvl="0" w:tplc="1BCCC7A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22"/>
  </w:num>
  <w:num w:numId="4">
    <w:abstractNumId w:val="23"/>
  </w:num>
  <w:num w:numId="5">
    <w:abstractNumId w:val="24"/>
  </w:num>
  <w:num w:numId="6">
    <w:abstractNumId w:val="20"/>
  </w:num>
  <w:num w:numId="7">
    <w:abstractNumId w:val="17"/>
  </w:num>
  <w:num w:numId="8">
    <w:abstractNumId w:val="18"/>
  </w:num>
  <w:num w:numId="9">
    <w:abstractNumId w:val="19"/>
  </w:num>
  <w:num w:numId="10">
    <w:abstractNumId w:val="11"/>
  </w:num>
  <w:num w:numId="11">
    <w:abstractNumId w:val="10"/>
  </w:num>
  <w:num w:numId="12">
    <w:abstractNumId w:val="2"/>
  </w:num>
  <w:num w:numId="13">
    <w:abstractNumId w:val="4"/>
  </w:num>
  <w:num w:numId="14">
    <w:abstractNumId w:val="16"/>
  </w:num>
  <w:num w:numId="15">
    <w:abstractNumId w:val="13"/>
  </w:num>
  <w:num w:numId="16">
    <w:abstractNumId w:val="6"/>
  </w:num>
  <w:num w:numId="17">
    <w:abstractNumId w:val="14"/>
  </w:num>
  <w:num w:numId="18">
    <w:abstractNumId w:val="3"/>
  </w:num>
  <w:num w:numId="19">
    <w:abstractNumId w:val="8"/>
  </w:num>
  <w:num w:numId="20">
    <w:abstractNumId w:val="15"/>
  </w:num>
  <w:num w:numId="21">
    <w:abstractNumId w:val="7"/>
  </w:num>
  <w:num w:numId="22">
    <w:abstractNumId w:val="5"/>
  </w:num>
  <w:num w:numId="23">
    <w:abstractNumId w:val="1"/>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5E7"/>
    <w:rsid w:val="000104B0"/>
    <w:rsid w:val="00011C5B"/>
    <w:rsid w:val="00012332"/>
    <w:rsid w:val="00017A8B"/>
    <w:rsid w:val="0003447C"/>
    <w:rsid w:val="0004041A"/>
    <w:rsid w:val="000447A4"/>
    <w:rsid w:val="000504E0"/>
    <w:rsid w:val="000509A5"/>
    <w:rsid w:val="00051448"/>
    <w:rsid w:val="00053CEA"/>
    <w:rsid w:val="000541F6"/>
    <w:rsid w:val="000576C8"/>
    <w:rsid w:val="0006263A"/>
    <w:rsid w:val="000627C9"/>
    <w:rsid w:val="00065965"/>
    <w:rsid w:val="00066101"/>
    <w:rsid w:val="00070C6A"/>
    <w:rsid w:val="00077D9E"/>
    <w:rsid w:val="000811A4"/>
    <w:rsid w:val="00090F35"/>
    <w:rsid w:val="000A23BD"/>
    <w:rsid w:val="000A28D2"/>
    <w:rsid w:val="000A3E7C"/>
    <w:rsid w:val="000A734F"/>
    <w:rsid w:val="000B19A7"/>
    <w:rsid w:val="000B1F60"/>
    <w:rsid w:val="000C0CB0"/>
    <w:rsid w:val="000C1B9F"/>
    <w:rsid w:val="000D50ED"/>
    <w:rsid w:val="000E14C1"/>
    <w:rsid w:val="000E159D"/>
    <w:rsid w:val="000E701D"/>
    <w:rsid w:val="000E763A"/>
    <w:rsid w:val="000F4DE9"/>
    <w:rsid w:val="000F6FCD"/>
    <w:rsid w:val="0010096F"/>
    <w:rsid w:val="00100B0A"/>
    <w:rsid w:val="00101131"/>
    <w:rsid w:val="0010291B"/>
    <w:rsid w:val="00103EDF"/>
    <w:rsid w:val="00105C3A"/>
    <w:rsid w:val="00106DB2"/>
    <w:rsid w:val="00110858"/>
    <w:rsid w:val="00110960"/>
    <w:rsid w:val="00112379"/>
    <w:rsid w:val="00113131"/>
    <w:rsid w:val="00113A20"/>
    <w:rsid w:val="00117278"/>
    <w:rsid w:val="00117BCC"/>
    <w:rsid w:val="00124C09"/>
    <w:rsid w:val="00125083"/>
    <w:rsid w:val="001259D8"/>
    <w:rsid w:val="00130092"/>
    <w:rsid w:val="00131FA1"/>
    <w:rsid w:val="001333D1"/>
    <w:rsid w:val="00135850"/>
    <w:rsid w:val="00140998"/>
    <w:rsid w:val="001413D0"/>
    <w:rsid w:val="0014180E"/>
    <w:rsid w:val="0014717E"/>
    <w:rsid w:val="001500CD"/>
    <w:rsid w:val="0015232E"/>
    <w:rsid w:val="00153133"/>
    <w:rsid w:val="00155AC0"/>
    <w:rsid w:val="0015703B"/>
    <w:rsid w:val="0016107D"/>
    <w:rsid w:val="0017424B"/>
    <w:rsid w:val="00181B26"/>
    <w:rsid w:val="00186A32"/>
    <w:rsid w:val="00190C75"/>
    <w:rsid w:val="0019322F"/>
    <w:rsid w:val="00193EBC"/>
    <w:rsid w:val="00195C64"/>
    <w:rsid w:val="00196FA3"/>
    <w:rsid w:val="001974ED"/>
    <w:rsid w:val="00197BDF"/>
    <w:rsid w:val="001A1070"/>
    <w:rsid w:val="001A3167"/>
    <w:rsid w:val="001A3DC0"/>
    <w:rsid w:val="001A477C"/>
    <w:rsid w:val="001A5F11"/>
    <w:rsid w:val="001A60A3"/>
    <w:rsid w:val="001A78C3"/>
    <w:rsid w:val="001C0222"/>
    <w:rsid w:val="001C13C5"/>
    <w:rsid w:val="001C37AE"/>
    <w:rsid w:val="001D53FE"/>
    <w:rsid w:val="001D675B"/>
    <w:rsid w:val="001D6CCC"/>
    <w:rsid w:val="001D7AE3"/>
    <w:rsid w:val="001E05ED"/>
    <w:rsid w:val="001E0A44"/>
    <w:rsid w:val="001E13DB"/>
    <w:rsid w:val="001E1DAC"/>
    <w:rsid w:val="001E262C"/>
    <w:rsid w:val="001E66E1"/>
    <w:rsid w:val="001F030B"/>
    <w:rsid w:val="001F29AF"/>
    <w:rsid w:val="001F30C8"/>
    <w:rsid w:val="001F58EB"/>
    <w:rsid w:val="00204EBF"/>
    <w:rsid w:val="00205331"/>
    <w:rsid w:val="00205ED0"/>
    <w:rsid w:val="00210085"/>
    <w:rsid w:val="00223A68"/>
    <w:rsid w:val="00223AB7"/>
    <w:rsid w:val="0022465E"/>
    <w:rsid w:val="002259AB"/>
    <w:rsid w:val="0022673D"/>
    <w:rsid w:val="00240C9C"/>
    <w:rsid w:val="00243067"/>
    <w:rsid w:val="0024343A"/>
    <w:rsid w:val="00246BC9"/>
    <w:rsid w:val="002473D5"/>
    <w:rsid w:val="00252AA6"/>
    <w:rsid w:val="002533B1"/>
    <w:rsid w:val="00256487"/>
    <w:rsid w:val="002644BA"/>
    <w:rsid w:val="00270CDA"/>
    <w:rsid w:val="00272C6B"/>
    <w:rsid w:val="00273171"/>
    <w:rsid w:val="002823A1"/>
    <w:rsid w:val="00282953"/>
    <w:rsid w:val="00287DB1"/>
    <w:rsid w:val="00294B39"/>
    <w:rsid w:val="00294B81"/>
    <w:rsid w:val="00295529"/>
    <w:rsid w:val="002B178A"/>
    <w:rsid w:val="002B1A30"/>
    <w:rsid w:val="002C2E18"/>
    <w:rsid w:val="002C3AA3"/>
    <w:rsid w:val="002C6EAD"/>
    <w:rsid w:val="002D1998"/>
    <w:rsid w:val="002D58B1"/>
    <w:rsid w:val="002E36BF"/>
    <w:rsid w:val="002E6A6E"/>
    <w:rsid w:val="002E6C84"/>
    <w:rsid w:val="002F26AA"/>
    <w:rsid w:val="002F298B"/>
    <w:rsid w:val="002F6D19"/>
    <w:rsid w:val="0030395D"/>
    <w:rsid w:val="00314653"/>
    <w:rsid w:val="00314937"/>
    <w:rsid w:val="00322C8C"/>
    <w:rsid w:val="00327B55"/>
    <w:rsid w:val="00330D97"/>
    <w:rsid w:val="00330ED0"/>
    <w:rsid w:val="00341916"/>
    <w:rsid w:val="00342C60"/>
    <w:rsid w:val="0034327D"/>
    <w:rsid w:val="00343923"/>
    <w:rsid w:val="00351B3E"/>
    <w:rsid w:val="00353EB6"/>
    <w:rsid w:val="00355784"/>
    <w:rsid w:val="0036126F"/>
    <w:rsid w:val="00362E3F"/>
    <w:rsid w:val="00363E64"/>
    <w:rsid w:val="00371B4E"/>
    <w:rsid w:val="00374A62"/>
    <w:rsid w:val="00375D12"/>
    <w:rsid w:val="00376200"/>
    <w:rsid w:val="00382653"/>
    <w:rsid w:val="00382E45"/>
    <w:rsid w:val="003835E1"/>
    <w:rsid w:val="003840DD"/>
    <w:rsid w:val="00386983"/>
    <w:rsid w:val="003913BB"/>
    <w:rsid w:val="00396991"/>
    <w:rsid w:val="003A308C"/>
    <w:rsid w:val="003A30CA"/>
    <w:rsid w:val="003A4C7D"/>
    <w:rsid w:val="003B157C"/>
    <w:rsid w:val="003C478B"/>
    <w:rsid w:val="003C56A1"/>
    <w:rsid w:val="003C781A"/>
    <w:rsid w:val="003D273C"/>
    <w:rsid w:val="003D6DA2"/>
    <w:rsid w:val="003E214F"/>
    <w:rsid w:val="003F09D8"/>
    <w:rsid w:val="003F5BE8"/>
    <w:rsid w:val="003F605D"/>
    <w:rsid w:val="003F60D7"/>
    <w:rsid w:val="00402BC2"/>
    <w:rsid w:val="00405971"/>
    <w:rsid w:val="00405D1C"/>
    <w:rsid w:val="004070D5"/>
    <w:rsid w:val="00411027"/>
    <w:rsid w:val="004121A6"/>
    <w:rsid w:val="00413B51"/>
    <w:rsid w:val="0041642F"/>
    <w:rsid w:val="004215ED"/>
    <w:rsid w:val="00421B3E"/>
    <w:rsid w:val="004230FB"/>
    <w:rsid w:val="00426558"/>
    <w:rsid w:val="00427508"/>
    <w:rsid w:val="00431CD1"/>
    <w:rsid w:val="00431EA1"/>
    <w:rsid w:val="00435E82"/>
    <w:rsid w:val="00440025"/>
    <w:rsid w:val="004420E7"/>
    <w:rsid w:val="00444570"/>
    <w:rsid w:val="00455E0F"/>
    <w:rsid w:val="0045663A"/>
    <w:rsid w:val="00456C65"/>
    <w:rsid w:val="00462DEC"/>
    <w:rsid w:val="00464162"/>
    <w:rsid w:val="00467DD8"/>
    <w:rsid w:val="004710C0"/>
    <w:rsid w:val="004725CD"/>
    <w:rsid w:val="004748D4"/>
    <w:rsid w:val="004753EA"/>
    <w:rsid w:val="0048565A"/>
    <w:rsid w:val="0049413B"/>
    <w:rsid w:val="00496E79"/>
    <w:rsid w:val="004A1BE9"/>
    <w:rsid w:val="004A3430"/>
    <w:rsid w:val="004A5519"/>
    <w:rsid w:val="004A687C"/>
    <w:rsid w:val="004A6BA5"/>
    <w:rsid w:val="004A75E4"/>
    <w:rsid w:val="004B2429"/>
    <w:rsid w:val="004B595C"/>
    <w:rsid w:val="004B7559"/>
    <w:rsid w:val="004C0345"/>
    <w:rsid w:val="004C0887"/>
    <w:rsid w:val="004C0B07"/>
    <w:rsid w:val="004C4599"/>
    <w:rsid w:val="004C6A79"/>
    <w:rsid w:val="004D071E"/>
    <w:rsid w:val="004D18FD"/>
    <w:rsid w:val="004D2805"/>
    <w:rsid w:val="004E0D2F"/>
    <w:rsid w:val="004E1D19"/>
    <w:rsid w:val="004E1E07"/>
    <w:rsid w:val="004E2BD6"/>
    <w:rsid w:val="004F0C29"/>
    <w:rsid w:val="004F21D6"/>
    <w:rsid w:val="004F42BE"/>
    <w:rsid w:val="004F5842"/>
    <w:rsid w:val="00502247"/>
    <w:rsid w:val="0050308D"/>
    <w:rsid w:val="00503378"/>
    <w:rsid w:val="00511D7E"/>
    <w:rsid w:val="00512902"/>
    <w:rsid w:val="00512ACF"/>
    <w:rsid w:val="00512ED5"/>
    <w:rsid w:val="00522128"/>
    <w:rsid w:val="00522422"/>
    <w:rsid w:val="00522B55"/>
    <w:rsid w:val="00525143"/>
    <w:rsid w:val="00527DFF"/>
    <w:rsid w:val="00530240"/>
    <w:rsid w:val="00532984"/>
    <w:rsid w:val="0054606A"/>
    <w:rsid w:val="00554671"/>
    <w:rsid w:val="00570494"/>
    <w:rsid w:val="00570BD3"/>
    <w:rsid w:val="005728F4"/>
    <w:rsid w:val="005750D8"/>
    <w:rsid w:val="0058016D"/>
    <w:rsid w:val="005804E8"/>
    <w:rsid w:val="005813B6"/>
    <w:rsid w:val="00583383"/>
    <w:rsid w:val="00584DC1"/>
    <w:rsid w:val="00585EEB"/>
    <w:rsid w:val="0059038C"/>
    <w:rsid w:val="00590E73"/>
    <w:rsid w:val="00595249"/>
    <w:rsid w:val="005973A8"/>
    <w:rsid w:val="0059744E"/>
    <w:rsid w:val="005A0792"/>
    <w:rsid w:val="005A26E4"/>
    <w:rsid w:val="005A3ED7"/>
    <w:rsid w:val="005B4817"/>
    <w:rsid w:val="005B6A13"/>
    <w:rsid w:val="005C095C"/>
    <w:rsid w:val="005C33DF"/>
    <w:rsid w:val="005D1A4A"/>
    <w:rsid w:val="005D5B80"/>
    <w:rsid w:val="005E5B6A"/>
    <w:rsid w:val="005F31F3"/>
    <w:rsid w:val="005F4BB7"/>
    <w:rsid w:val="006002A8"/>
    <w:rsid w:val="00600C7B"/>
    <w:rsid w:val="00602D12"/>
    <w:rsid w:val="00604A57"/>
    <w:rsid w:val="00605BDF"/>
    <w:rsid w:val="006127A7"/>
    <w:rsid w:val="00616A80"/>
    <w:rsid w:val="0062108A"/>
    <w:rsid w:val="006215A4"/>
    <w:rsid w:val="00621B06"/>
    <w:rsid w:val="00621F32"/>
    <w:rsid w:val="006259F2"/>
    <w:rsid w:val="00633317"/>
    <w:rsid w:val="0063661E"/>
    <w:rsid w:val="00647E2A"/>
    <w:rsid w:val="0065045F"/>
    <w:rsid w:val="00665FE8"/>
    <w:rsid w:val="006740B2"/>
    <w:rsid w:val="00681C19"/>
    <w:rsid w:val="00683E5C"/>
    <w:rsid w:val="006867E9"/>
    <w:rsid w:val="006876B6"/>
    <w:rsid w:val="00693762"/>
    <w:rsid w:val="00695CCA"/>
    <w:rsid w:val="006A4EFA"/>
    <w:rsid w:val="006B1166"/>
    <w:rsid w:val="006B3F91"/>
    <w:rsid w:val="006B4A08"/>
    <w:rsid w:val="006B6543"/>
    <w:rsid w:val="006C161F"/>
    <w:rsid w:val="006C5264"/>
    <w:rsid w:val="006C5D10"/>
    <w:rsid w:val="006D07A9"/>
    <w:rsid w:val="006D273C"/>
    <w:rsid w:val="006D4E23"/>
    <w:rsid w:val="006D55E7"/>
    <w:rsid w:val="006D5E52"/>
    <w:rsid w:val="006D7CB5"/>
    <w:rsid w:val="006E2AB3"/>
    <w:rsid w:val="006E5730"/>
    <w:rsid w:val="006E761B"/>
    <w:rsid w:val="006F0201"/>
    <w:rsid w:val="006F0DD6"/>
    <w:rsid w:val="0070021F"/>
    <w:rsid w:val="007012B5"/>
    <w:rsid w:val="00704384"/>
    <w:rsid w:val="00707C56"/>
    <w:rsid w:val="00710AFF"/>
    <w:rsid w:val="007129E3"/>
    <w:rsid w:val="007142E6"/>
    <w:rsid w:val="00715F9F"/>
    <w:rsid w:val="00717027"/>
    <w:rsid w:val="00722FBF"/>
    <w:rsid w:val="007277B2"/>
    <w:rsid w:val="00734519"/>
    <w:rsid w:val="00734CBD"/>
    <w:rsid w:val="0074193F"/>
    <w:rsid w:val="007439E8"/>
    <w:rsid w:val="007454AF"/>
    <w:rsid w:val="0074744B"/>
    <w:rsid w:val="0075211D"/>
    <w:rsid w:val="00753368"/>
    <w:rsid w:val="0075396D"/>
    <w:rsid w:val="0075502E"/>
    <w:rsid w:val="0076286E"/>
    <w:rsid w:val="00762E47"/>
    <w:rsid w:val="00780105"/>
    <w:rsid w:val="00783616"/>
    <w:rsid w:val="00784790"/>
    <w:rsid w:val="0078678E"/>
    <w:rsid w:val="007878D7"/>
    <w:rsid w:val="00795EDC"/>
    <w:rsid w:val="007A11BC"/>
    <w:rsid w:val="007A4D49"/>
    <w:rsid w:val="007B0369"/>
    <w:rsid w:val="007B35C6"/>
    <w:rsid w:val="007B6804"/>
    <w:rsid w:val="007C05B2"/>
    <w:rsid w:val="007C2901"/>
    <w:rsid w:val="007D7CCC"/>
    <w:rsid w:val="007E177E"/>
    <w:rsid w:val="007E3CE6"/>
    <w:rsid w:val="007E53B0"/>
    <w:rsid w:val="007E75AA"/>
    <w:rsid w:val="007F0158"/>
    <w:rsid w:val="007F49CE"/>
    <w:rsid w:val="007F5AC9"/>
    <w:rsid w:val="0080542D"/>
    <w:rsid w:val="00814CC4"/>
    <w:rsid w:val="008159C7"/>
    <w:rsid w:val="008166FC"/>
    <w:rsid w:val="008216B6"/>
    <w:rsid w:val="00821A1D"/>
    <w:rsid w:val="008239F1"/>
    <w:rsid w:val="00825F71"/>
    <w:rsid w:val="00830874"/>
    <w:rsid w:val="00832542"/>
    <w:rsid w:val="0084036F"/>
    <w:rsid w:val="008415CE"/>
    <w:rsid w:val="00841EA5"/>
    <w:rsid w:val="008439A3"/>
    <w:rsid w:val="00844A91"/>
    <w:rsid w:val="008452D3"/>
    <w:rsid w:val="00854108"/>
    <w:rsid w:val="00854AA6"/>
    <w:rsid w:val="00856001"/>
    <w:rsid w:val="00857D74"/>
    <w:rsid w:val="00860C2C"/>
    <w:rsid w:val="00861220"/>
    <w:rsid w:val="0086152C"/>
    <w:rsid w:val="00862D96"/>
    <w:rsid w:val="008650E1"/>
    <w:rsid w:val="00874D80"/>
    <w:rsid w:val="008812E5"/>
    <w:rsid w:val="008914F6"/>
    <w:rsid w:val="00893A21"/>
    <w:rsid w:val="0089458C"/>
    <w:rsid w:val="008A3339"/>
    <w:rsid w:val="008A36E1"/>
    <w:rsid w:val="008A4875"/>
    <w:rsid w:val="008B03A0"/>
    <w:rsid w:val="008B13F5"/>
    <w:rsid w:val="008B14C8"/>
    <w:rsid w:val="008B38A4"/>
    <w:rsid w:val="008C0168"/>
    <w:rsid w:val="008C1E65"/>
    <w:rsid w:val="008C442E"/>
    <w:rsid w:val="008C5966"/>
    <w:rsid w:val="008C62AC"/>
    <w:rsid w:val="008D2C75"/>
    <w:rsid w:val="008D59BA"/>
    <w:rsid w:val="008E12E6"/>
    <w:rsid w:val="008E40C6"/>
    <w:rsid w:val="008E4FA0"/>
    <w:rsid w:val="008F0582"/>
    <w:rsid w:val="008F08A0"/>
    <w:rsid w:val="00900114"/>
    <w:rsid w:val="009002E2"/>
    <w:rsid w:val="0090133D"/>
    <w:rsid w:val="00907D6A"/>
    <w:rsid w:val="00911DD0"/>
    <w:rsid w:val="00913C10"/>
    <w:rsid w:val="00920FFF"/>
    <w:rsid w:val="00921CB5"/>
    <w:rsid w:val="009226DF"/>
    <w:rsid w:val="00922F79"/>
    <w:rsid w:val="00924E46"/>
    <w:rsid w:val="00934D20"/>
    <w:rsid w:val="009406EE"/>
    <w:rsid w:val="00940DC3"/>
    <w:rsid w:val="00941F5A"/>
    <w:rsid w:val="00942CE4"/>
    <w:rsid w:val="00943A3F"/>
    <w:rsid w:val="00947436"/>
    <w:rsid w:val="00953926"/>
    <w:rsid w:val="00953FCB"/>
    <w:rsid w:val="009543D2"/>
    <w:rsid w:val="00954CFA"/>
    <w:rsid w:val="00955705"/>
    <w:rsid w:val="00955D73"/>
    <w:rsid w:val="009619DD"/>
    <w:rsid w:val="00965077"/>
    <w:rsid w:val="00967A2E"/>
    <w:rsid w:val="009700E7"/>
    <w:rsid w:val="00973E56"/>
    <w:rsid w:val="00983C67"/>
    <w:rsid w:val="00992662"/>
    <w:rsid w:val="009951DE"/>
    <w:rsid w:val="009A014C"/>
    <w:rsid w:val="009A1A22"/>
    <w:rsid w:val="009A1AC7"/>
    <w:rsid w:val="009A37BA"/>
    <w:rsid w:val="009C4EC8"/>
    <w:rsid w:val="009D151E"/>
    <w:rsid w:val="009D1738"/>
    <w:rsid w:val="009D2D6D"/>
    <w:rsid w:val="009D5EFA"/>
    <w:rsid w:val="009D68E8"/>
    <w:rsid w:val="009D7FA0"/>
    <w:rsid w:val="009D7FF9"/>
    <w:rsid w:val="009E2CC3"/>
    <w:rsid w:val="009E2FBC"/>
    <w:rsid w:val="009E5D0E"/>
    <w:rsid w:val="009F240F"/>
    <w:rsid w:val="009F2CF5"/>
    <w:rsid w:val="00A0160D"/>
    <w:rsid w:val="00A01B04"/>
    <w:rsid w:val="00A0364C"/>
    <w:rsid w:val="00A05659"/>
    <w:rsid w:val="00A228AC"/>
    <w:rsid w:val="00A23931"/>
    <w:rsid w:val="00A24E1C"/>
    <w:rsid w:val="00A26ABD"/>
    <w:rsid w:val="00A27362"/>
    <w:rsid w:val="00A30B3E"/>
    <w:rsid w:val="00A318CE"/>
    <w:rsid w:val="00A3398D"/>
    <w:rsid w:val="00A3417B"/>
    <w:rsid w:val="00A40B73"/>
    <w:rsid w:val="00A410ED"/>
    <w:rsid w:val="00A42DB1"/>
    <w:rsid w:val="00A431C8"/>
    <w:rsid w:val="00A43CDA"/>
    <w:rsid w:val="00A46AAC"/>
    <w:rsid w:val="00A5198F"/>
    <w:rsid w:val="00A53F4D"/>
    <w:rsid w:val="00A54DF9"/>
    <w:rsid w:val="00A56E30"/>
    <w:rsid w:val="00A60F63"/>
    <w:rsid w:val="00A667D4"/>
    <w:rsid w:val="00A71B85"/>
    <w:rsid w:val="00A80FD8"/>
    <w:rsid w:val="00A916DB"/>
    <w:rsid w:val="00A9171C"/>
    <w:rsid w:val="00A9352F"/>
    <w:rsid w:val="00A94841"/>
    <w:rsid w:val="00A955CE"/>
    <w:rsid w:val="00A95862"/>
    <w:rsid w:val="00A9762D"/>
    <w:rsid w:val="00AA1175"/>
    <w:rsid w:val="00AA142E"/>
    <w:rsid w:val="00AA3510"/>
    <w:rsid w:val="00AA3678"/>
    <w:rsid w:val="00AA7F64"/>
    <w:rsid w:val="00AC01D9"/>
    <w:rsid w:val="00AC127F"/>
    <w:rsid w:val="00AC15E0"/>
    <w:rsid w:val="00AC1C54"/>
    <w:rsid w:val="00AC2D08"/>
    <w:rsid w:val="00AE0C5E"/>
    <w:rsid w:val="00AE719A"/>
    <w:rsid w:val="00AF01B0"/>
    <w:rsid w:val="00AF5268"/>
    <w:rsid w:val="00B03126"/>
    <w:rsid w:val="00B04C5E"/>
    <w:rsid w:val="00B12EE9"/>
    <w:rsid w:val="00B15ED9"/>
    <w:rsid w:val="00B16DB3"/>
    <w:rsid w:val="00B17648"/>
    <w:rsid w:val="00B216E8"/>
    <w:rsid w:val="00B219F7"/>
    <w:rsid w:val="00B26FD1"/>
    <w:rsid w:val="00B44CE8"/>
    <w:rsid w:val="00B47190"/>
    <w:rsid w:val="00B50A2F"/>
    <w:rsid w:val="00B514E5"/>
    <w:rsid w:val="00B55A44"/>
    <w:rsid w:val="00B63AC7"/>
    <w:rsid w:val="00B66CCA"/>
    <w:rsid w:val="00B72586"/>
    <w:rsid w:val="00B81767"/>
    <w:rsid w:val="00B84C4A"/>
    <w:rsid w:val="00B86280"/>
    <w:rsid w:val="00B863BB"/>
    <w:rsid w:val="00B87444"/>
    <w:rsid w:val="00B96C38"/>
    <w:rsid w:val="00BA219C"/>
    <w:rsid w:val="00BA5DF2"/>
    <w:rsid w:val="00BB263A"/>
    <w:rsid w:val="00BB3311"/>
    <w:rsid w:val="00BB60E4"/>
    <w:rsid w:val="00BB6EAF"/>
    <w:rsid w:val="00BB7700"/>
    <w:rsid w:val="00BC23B1"/>
    <w:rsid w:val="00BC4400"/>
    <w:rsid w:val="00BC7B9D"/>
    <w:rsid w:val="00BD4FC0"/>
    <w:rsid w:val="00BE104D"/>
    <w:rsid w:val="00BE51D6"/>
    <w:rsid w:val="00BE7B16"/>
    <w:rsid w:val="00BF336F"/>
    <w:rsid w:val="00BF7302"/>
    <w:rsid w:val="00C0337C"/>
    <w:rsid w:val="00C03425"/>
    <w:rsid w:val="00C04874"/>
    <w:rsid w:val="00C04E3D"/>
    <w:rsid w:val="00C0529D"/>
    <w:rsid w:val="00C061CC"/>
    <w:rsid w:val="00C071D8"/>
    <w:rsid w:val="00C17565"/>
    <w:rsid w:val="00C22397"/>
    <w:rsid w:val="00C23ABB"/>
    <w:rsid w:val="00C32C11"/>
    <w:rsid w:val="00C33DD6"/>
    <w:rsid w:val="00C346EE"/>
    <w:rsid w:val="00C34AF3"/>
    <w:rsid w:val="00C34F50"/>
    <w:rsid w:val="00C40D1C"/>
    <w:rsid w:val="00C40E34"/>
    <w:rsid w:val="00C42350"/>
    <w:rsid w:val="00C45A9D"/>
    <w:rsid w:val="00C45AE9"/>
    <w:rsid w:val="00C45C13"/>
    <w:rsid w:val="00C5271C"/>
    <w:rsid w:val="00C53EC4"/>
    <w:rsid w:val="00C5402A"/>
    <w:rsid w:val="00C545F4"/>
    <w:rsid w:val="00C57C4C"/>
    <w:rsid w:val="00C6174C"/>
    <w:rsid w:val="00C619A8"/>
    <w:rsid w:val="00C61E72"/>
    <w:rsid w:val="00C65DEB"/>
    <w:rsid w:val="00C66B59"/>
    <w:rsid w:val="00C7303A"/>
    <w:rsid w:val="00C77C6F"/>
    <w:rsid w:val="00C77F29"/>
    <w:rsid w:val="00C817F1"/>
    <w:rsid w:val="00C81A0C"/>
    <w:rsid w:val="00C8388D"/>
    <w:rsid w:val="00C9092E"/>
    <w:rsid w:val="00C90A87"/>
    <w:rsid w:val="00C924D1"/>
    <w:rsid w:val="00C955CC"/>
    <w:rsid w:val="00CA51E1"/>
    <w:rsid w:val="00CA5AD4"/>
    <w:rsid w:val="00CA6EA0"/>
    <w:rsid w:val="00CB1DE4"/>
    <w:rsid w:val="00CB4692"/>
    <w:rsid w:val="00CB5B3B"/>
    <w:rsid w:val="00CB6410"/>
    <w:rsid w:val="00CB6F6B"/>
    <w:rsid w:val="00CC0573"/>
    <w:rsid w:val="00CC4654"/>
    <w:rsid w:val="00CD05C2"/>
    <w:rsid w:val="00CD3770"/>
    <w:rsid w:val="00CD6194"/>
    <w:rsid w:val="00CD62FD"/>
    <w:rsid w:val="00CD65F2"/>
    <w:rsid w:val="00CE07FD"/>
    <w:rsid w:val="00CE3B56"/>
    <w:rsid w:val="00CE5E3D"/>
    <w:rsid w:val="00CF0763"/>
    <w:rsid w:val="00CF79C8"/>
    <w:rsid w:val="00D05459"/>
    <w:rsid w:val="00D06C97"/>
    <w:rsid w:val="00D234E2"/>
    <w:rsid w:val="00D2356D"/>
    <w:rsid w:val="00D278ED"/>
    <w:rsid w:val="00D33E95"/>
    <w:rsid w:val="00D44D03"/>
    <w:rsid w:val="00D45E5A"/>
    <w:rsid w:val="00D47612"/>
    <w:rsid w:val="00D50FB9"/>
    <w:rsid w:val="00D561AF"/>
    <w:rsid w:val="00D57630"/>
    <w:rsid w:val="00D638CA"/>
    <w:rsid w:val="00D71360"/>
    <w:rsid w:val="00D718F1"/>
    <w:rsid w:val="00D7425B"/>
    <w:rsid w:val="00D751CC"/>
    <w:rsid w:val="00D801D2"/>
    <w:rsid w:val="00D82835"/>
    <w:rsid w:val="00D84691"/>
    <w:rsid w:val="00D85C79"/>
    <w:rsid w:val="00D907C8"/>
    <w:rsid w:val="00D91485"/>
    <w:rsid w:val="00DA312D"/>
    <w:rsid w:val="00DA590E"/>
    <w:rsid w:val="00DA5CBE"/>
    <w:rsid w:val="00DA63BF"/>
    <w:rsid w:val="00DB47FD"/>
    <w:rsid w:val="00DB5EB0"/>
    <w:rsid w:val="00DC785B"/>
    <w:rsid w:val="00DC7D73"/>
    <w:rsid w:val="00DD052B"/>
    <w:rsid w:val="00DD2038"/>
    <w:rsid w:val="00DD362E"/>
    <w:rsid w:val="00DD691B"/>
    <w:rsid w:val="00DE0F16"/>
    <w:rsid w:val="00DE60F2"/>
    <w:rsid w:val="00DE63B3"/>
    <w:rsid w:val="00DE78D9"/>
    <w:rsid w:val="00DF667A"/>
    <w:rsid w:val="00E001F6"/>
    <w:rsid w:val="00E05673"/>
    <w:rsid w:val="00E06405"/>
    <w:rsid w:val="00E07BBA"/>
    <w:rsid w:val="00E20932"/>
    <w:rsid w:val="00E316DF"/>
    <w:rsid w:val="00E32CAC"/>
    <w:rsid w:val="00E33B63"/>
    <w:rsid w:val="00E34D1F"/>
    <w:rsid w:val="00E35033"/>
    <w:rsid w:val="00E405F4"/>
    <w:rsid w:val="00E41E36"/>
    <w:rsid w:val="00E42ADE"/>
    <w:rsid w:val="00E43978"/>
    <w:rsid w:val="00E44A25"/>
    <w:rsid w:val="00E44E2B"/>
    <w:rsid w:val="00E50D8A"/>
    <w:rsid w:val="00E50E91"/>
    <w:rsid w:val="00E5395F"/>
    <w:rsid w:val="00E57A73"/>
    <w:rsid w:val="00E608C4"/>
    <w:rsid w:val="00E729A9"/>
    <w:rsid w:val="00E73A1E"/>
    <w:rsid w:val="00E803A1"/>
    <w:rsid w:val="00E85F45"/>
    <w:rsid w:val="00E8607F"/>
    <w:rsid w:val="00E86690"/>
    <w:rsid w:val="00E87253"/>
    <w:rsid w:val="00E9102A"/>
    <w:rsid w:val="00EA1E73"/>
    <w:rsid w:val="00EA24ED"/>
    <w:rsid w:val="00EA42C5"/>
    <w:rsid w:val="00EA4FF2"/>
    <w:rsid w:val="00EB0ADD"/>
    <w:rsid w:val="00EB4D7B"/>
    <w:rsid w:val="00EC12AA"/>
    <w:rsid w:val="00EC1B95"/>
    <w:rsid w:val="00EC1F07"/>
    <w:rsid w:val="00EC2D54"/>
    <w:rsid w:val="00EC317C"/>
    <w:rsid w:val="00EC33BB"/>
    <w:rsid w:val="00EC7482"/>
    <w:rsid w:val="00ED011B"/>
    <w:rsid w:val="00ED12FD"/>
    <w:rsid w:val="00ED3AF8"/>
    <w:rsid w:val="00ED6047"/>
    <w:rsid w:val="00EE4436"/>
    <w:rsid w:val="00EE4CFC"/>
    <w:rsid w:val="00EF2333"/>
    <w:rsid w:val="00EF25F1"/>
    <w:rsid w:val="00F07DB2"/>
    <w:rsid w:val="00F35582"/>
    <w:rsid w:val="00F44091"/>
    <w:rsid w:val="00F54588"/>
    <w:rsid w:val="00F556D0"/>
    <w:rsid w:val="00F558CE"/>
    <w:rsid w:val="00F61AE1"/>
    <w:rsid w:val="00F64AD3"/>
    <w:rsid w:val="00F73F73"/>
    <w:rsid w:val="00F77738"/>
    <w:rsid w:val="00F80B87"/>
    <w:rsid w:val="00F82877"/>
    <w:rsid w:val="00F85F0E"/>
    <w:rsid w:val="00F9052E"/>
    <w:rsid w:val="00FA2083"/>
    <w:rsid w:val="00FA38AC"/>
    <w:rsid w:val="00FA56BC"/>
    <w:rsid w:val="00FA5C62"/>
    <w:rsid w:val="00FA688A"/>
    <w:rsid w:val="00FC2419"/>
    <w:rsid w:val="00FC2A9B"/>
    <w:rsid w:val="00FC55E9"/>
    <w:rsid w:val="00FD1D36"/>
    <w:rsid w:val="00FD2725"/>
    <w:rsid w:val="00FD5C60"/>
    <w:rsid w:val="00FE151E"/>
    <w:rsid w:val="00FE21DA"/>
    <w:rsid w:val="00FE30ED"/>
    <w:rsid w:val="00FE77B4"/>
    <w:rsid w:val="00FF08A4"/>
    <w:rsid w:val="00FF2721"/>
    <w:rsid w:val="00FF35F4"/>
    <w:rsid w:val="00FF66A1"/>
    <w:rsid w:val="00FF6EB1"/>
    <w:rsid w:val="00FF73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66"/>
    <w:pPr>
      <w:spacing w:after="200" w:line="276" w:lineRule="auto"/>
    </w:pPr>
    <w:rPr>
      <w:lang w:eastAsia="en-US"/>
    </w:rPr>
  </w:style>
  <w:style w:type="paragraph" w:styleId="Heading1">
    <w:name w:val="heading 1"/>
    <w:basedOn w:val="Normal"/>
    <w:next w:val="Normal"/>
    <w:link w:val="Heading1Char"/>
    <w:uiPriority w:val="99"/>
    <w:qFormat/>
    <w:rsid w:val="00C955CC"/>
    <w:pPr>
      <w:keepNext/>
      <w:suppressAutoHyphens/>
      <w:spacing w:before="240" w:after="60" w:line="240" w:lineRule="auto"/>
      <w:outlineLvl w:val="0"/>
    </w:pPr>
    <w:rPr>
      <w:rFonts w:ascii="Cambria" w:eastAsia="Times New Roman" w:hAnsi="Cambria" w:cs="Cambria"/>
      <w:b/>
      <w:bCs/>
      <w:kern w:val="1"/>
      <w:sz w:val="32"/>
      <w:szCs w:val="32"/>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55CC"/>
    <w:rPr>
      <w:rFonts w:ascii="Cambria" w:hAnsi="Cambria" w:cs="Cambria"/>
      <w:b/>
      <w:bCs/>
      <w:kern w:val="1"/>
      <w:sz w:val="32"/>
      <w:szCs w:val="32"/>
      <w:lang w:val="uk-UA" w:eastAsia="ru-RU"/>
    </w:rPr>
  </w:style>
  <w:style w:type="paragraph" w:styleId="BalloonText">
    <w:name w:val="Balloon Text"/>
    <w:basedOn w:val="Normal"/>
    <w:link w:val="BalloonTextChar"/>
    <w:uiPriority w:val="99"/>
    <w:semiHidden/>
    <w:rsid w:val="00374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4A62"/>
    <w:rPr>
      <w:rFonts w:ascii="Tahoma" w:hAnsi="Tahoma" w:cs="Tahoma"/>
      <w:sz w:val="16"/>
      <w:szCs w:val="16"/>
    </w:rPr>
  </w:style>
  <w:style w:type="paragraph" w:customStyle="1" w:styleId="Standard">
    <w:name w:val="Standard"/>
    <w:uiPriority w:val="99"/>
    <w:rsid w:val="005F4BB7"/>
    <w:pPr>
      <w:widowControl w:val="0"/>
      <w:suppressAutoHyphens/>
      <w:autoSpaceDN w:val="0"/>
      <w:textAlignment w:val="baseline"/>
    </w:pPr>
    <w:rPr>
      <w:rFonts w:ascii="Arial" w:eastAsia="Times New Roman" w:hAnsi="Arial" w:cs="Arial"/>
      <w:kern w:val="3"/>
      <w:sz w:val="21"/>
      <w:szCs w:val="21"/>
    </w:rPr>
  </w:style>
  <w:style w:type="paragraph" w:customStyle="1" w:styleId="1">
    <w:name w:val="Абзац списка1"/>
    <w:basedOn w:val="Normal"/>
    <w:uiPriority w:val="99"/>
    <w:rsid w:val="00A43CDA"/>
    <w:pPr>
      <w:suppressAutoHyphens/>
      <w:spacing w:after="0" w:line="240" w:lineRule="auto"/>
      <w:ind w:left="708"/>
    </w:pPr>
    <w:rPr>
      <w:rFonts w:ascii="Times New Roman" w:eastAsia="Times New Roman" w:hAnsi="Times New Roman"/>
      <w:kern w:val="1"/>
      <w:sz w:val="24"/>
      <w:szCs w:val="24"/>
      <w:lang w:val="uk-UA" w:eastAsia="ru-RU"/>
    </w:rPr>
  </w:style>
  <w:style w:type="paragraph" w:styleId="ListParagraph">
    <w:name w:val="List Paragraph"/>
    <w:basedOn w:val="Normal"/>
    <w:uiPriority w:val="99"/>
    <w:qFormat/>
    <w:rsid w:val="00A43CDA"/>
    <w:pPr>
      <w:spacing w:after="0" w:line="240" w:lineRule="auto"/>
      <w:ind w:left="708"/>
    </w:pPr>
    <w:rPr>
      <w:rFonts w:ascii="Times New Roman" w:eastAsia="Times New Roman" w:hAnsi="Times New Roman"/>
      <w:sz w:val="24"/>
      <w:szCs w:val="24"/>
      <w:lang w:val="uk-UA" w:eastAsia="ru-RU"/>
    </w:rPr>
  </w:style>
  <w:style w:type="paragraph" w:styleId="NormalWeb">
    <w:name w:val="Normal (Web)"/>
    <w:basedOn w:val="Normal"/>
    <w:link w:val="NormalWebChar"/>
    <w:uiPriority w:val="99"/>
    <w:rsid w:val="00A43C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link w:val="NormalWeb"/>
    <w:uiPriority w:val="99"/>
    <w:locked/>
    <w:rsid w:val="00E9102A"/>
    <w:rPr>
      <w:rFonts w:ascii="Times New Roman" w:hAnsi="Times New Roman"/>
      <w:sz w:val="24"/>
      <w:lang w:eastAsia="ru-RU"/>
    </w:rPr>
  </w:style>
  <w:style w:type="paragraph" w:styleId="HTMLPreformatted">
    <w:name w:val="HTML Preformatted"/>
    <w:basedOn w:val="Normal"/>
    <w:link w:val="HTMLPreformattedChar"/>
    <w:uiPriority w:val="99"/>
    <w:rsid w:val="00E91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PreformattedChar">
    <w:name w:val="HTML Preformatted Char"/>
    <w:basedOn w:val="DefaultParagraphFont"/>
    <w:link w:val="HTMLPreformatted"/>
    <w:uiPriority w:val="99"/>
    <w:locked/>
    <w:rsid w:val="00E9102A"/>
    <w:rPr>
      <w:rFonts w:ascii="Courier New" w:hAnsi="Courier New" w:cs="Courier New"/>
      <w:sz w:val="20"/>
      <w:szCs w:val="20"/>
      <w:lang w:val="uk-UA" w:eastAsia="uk-UA"/>
    </w:rPr>
  </w:style>
  <w:style w:type="character" w:customStyle="1" w:styleId="rvts0">
    <w:name w:val="rvts0"/>
    <w:uiPriority w:val="99"/>
    <w:rsid w:val="00E9102A"/>
  </w:style>
  <w:style w:type="character" w:customStyle="1" w:styleId="BodyText2Char">
    <w:name w:val="Body Text 2 Char"/>
    <w:uiPriority w:val="99"/>
    <w:rsid w:val="00193EBC"/>
    <w:rPr>
      <w:sz w:val="24"/>
      <w:lang w:val="uk-UA"/>
    </w:rPr>
  </w:style>
  <w:style w:type="character" w:customStyle="1" w:styleId="rvts46">
    <w:name w:val="rvts46"/>
    <w:basedOn w:val="DefaultParagraphFont"/>
    <w:uiPriority w:val="99"/>
    <w:rsid w:val="00FE30ED"/>
    <w:rPr>
      <w:rFonts w:cs="Times New Roman"/>
    </w:rPr>
  </w:style>
  <w:style w:type="character" w:customStyle="1" w:styleId="rvts37">
    <w:name w:val="rvts37"/>
    <w:basedOn w:val="DefaultParagraphFont"/>
    <w:uiPriority w:val="99"/>
    <w:rsid w:val="00FE30ED"/>
    <w:rPr>
      <w:rFonts w:cs="Times New Roman"/>
    </w:rPr>
  </w:style>
  <w:style w:type="character" w:styleId="Hyperlink">
    <w:name w:val="Hyperlink"/>
    <w:basedOn w:val="DefaultParagraphFont"/>
    <w:uiPriority w:val="99"/>
    <w:semiHidden/>
    <w:rsid w:val="00243067"/>
    <w:rPr>
      <w:rFonts w:cs="Times New Roman"/>
      <w:color w:val="0000FF"/>
      <w:u w:val="single"/>
    </w:rPr>
  </w:style>
  <w:style w:type="paragraph" w:customStyle="1" w:styleId="rvps4">
    <w:name w:val="rvps4"/>
    <w:basedOn w:val="Normal"/>
    <w:uiPriority w:val="99"/>
    <w:rsid w:val="00B50A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DefaultParagraphFont"/>
    <w:uiPriority w:val="99"/>
    <w:rsid w:val="00B50A2F"/>
    <w:rPr>
      <w:rFonts w:cs="Times New Roman"/>
    </w:rPr>
  </w:style>
  <w:style w:type="paragraph" w:customStyle="1" w:styleId="rvps7">
    <w:name w:val="rvps7"/>
    <w:basedOn w:val="Normal"/>
    <w:uiPriority w:val="99"/>
    <w:rsid w:val="00B50A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DefaultParagraphFont"/>
    <w:uiPriority w:val="99"/>
    <w:rsid w:val="00B50A2F"/>
    <w:rPr>
      <w:rFonts w:cs="Times New Roman"/>
    </w:rPr>
  </w:style>
  <w:style w:type="paragraph" w:customStyle="1" w:styleId="rvps2">
    <w:name w:val="rvps2"/>
    <w:basedOn w:val="Normal"/>
    <w:uiPriority w:val="99"/>
    <w:rsid w:val="009D68E8"/>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101131"/>
    <w:pPr>
      <w:tabs>
        <w:tab w:val="center" w:pos="4986"/>
        <w:tab w:val="right" w:pos="9973"/>
      </w:tabs>
      <w:spacing w:after="0" w:line="240" w:lineRule="auto"/>
    </w:pPr>
  </w:style>
  <w:style w:type="character" w:customStyle="1" w:styleId="HeaderChar">
    <w:name w:val="Header Char"/>
    <w:basedOn w:val="DefaultParagraphFont"/>
    <w:link w:val="Header"/>
    <w:uiPriority w:val="99"/>
    <w:locked/>
    <w:rsid w:val="00101131"/>
    <w:rPr>
      <w:rFonts w:cs="Times New Roman"/>
    </w:rPr>
  </w:style>
  <w:style w:type="paragraph" w:styleId="Footer">
    <w:name w:val="footer"/>
    <w:basedOn w:val="Normal"/>
    <w:link w:val="FooterChar"/>
    <w:uiPriority w:val="99"/>
    <w:rsid w:val="00101131"/>
    <w:pPr>
      <w:tabs>
        <w:tab w:val="center" w:pos="4986"/>
        <w:tab w:val="right" w:pos="9973"/>
      </w:tabs>
      <w:spacing w:after="0" w:line="240" w:lineRule="auto"/>
    </w:pPr>
  </w:style>
  <w:style w:type="character" w:customStyle="1" w:styleId="FooterChar">
    <w:name w:val="Footer Char"/>
    <w:basedOn w:val="DefaultParagraphFont"/>
    <w:link w:val="Footer"/>
    <w:uiPriority w:val="99"/>
    <w:locked/>
    <w:rsid w:val="00101131"/>
    <w:rPr>
      <w:rFonts w:cs="Times New Roman"/>
    </w:rPr>
  </w:style>
</w:styles>
</file>

<file path=word/webSettings.xml><?xml version="1.0" encoding="utf-8"?>
<w:webSettings xmlns:r="http://schemas.openxmlformats.org/officeDocument/2006/relationships" xmlns:w="http://schemas.openxmlformats.org/wordprocessingml/2006/main">
  <w:divs>
    <w:div w:id="1857227868">
      <w:marLeft w:val="0"/>
      <w:marRight w:val="0"/>
      <w:marTop w:val="0"/>
      <w:marBottom w:val="0"/>
      <w:divBdr>
        <w:top w:val="none" w:sz="0" w:space="0" w:color="auto"/>
        <w:left w:val="none" w:sz="0" w:space="0" w:color="auto"/>
        <w:bottom w:val="none" w:sz="0" w:space="0" w:color="auto"/>
        <w:right w:val="none" w:sz="0" w:space="0" w:color="auto"/>
      </w:divBdr>
    </w:div>
    <w:div w:id="1857227869">
      <w:marLeft w:val="0"/>
      <w:marRight w:val="0"/>
      <w:marTop w:val="0"/>
      <w:marBottom w:val="0"/>
      <w:divBdr>
        <w:top w:val="none" w:sz="0" w:space="0" w:color="auto"/>
        <w:left w:val="none" w:sz="0" w:space="0" w:color="auto"/>
        <w:bottom w:val="none" w:sz="0" w:space="0" w:color="auto"/>
        <w:right w:val="none" w:sz="0" w:space="0" w:color="auto"/>
      </w:divBdr>
    </w:div>
    <w:div w:id="1857227870">
      <w:marLeft w:val="0"/>
      <w:marRight w:val="0"/>
      <w:marTop w:val="0"/>
      <w:marBottom w:val="0"/>
      <w:divBdr>
        <w:top w:val="none" w:sz="0" w:space="0" w:color="auto"/>
        <w:left w:val="none" w:sz="0" w:space="0" w:color="auto"/>
        <w:bottom w:val="none" w:sz="0" w:space="0" w:color="auto"/>
        <w:right w:val="none" w:sz="0" w:space="0" w:color="auto"/>
      </w:divBdr>
    </w:div>
    <w:div w:id="1857227871">
      <w:marLeft w:val="0"/>
      <w:marRight w:val="0"/>
      <w:marTop w:val="0"/>
      <w:marBottom w:val="0"/>
      <w:divBdr>
        <w:top w:val="none" w:sz="0" w:space="0" w:color="auto"/>
        <w:left w:val="none" w:sz="0" w:space="0" w:color="auto"/>
        <w:bottom w:val="none" w:sz="0" w:space="0" w:color="auto"/>
        <w:right w:val="none" w:sz="0" w:space="0" w:color="auto"/>
      </w:divBdr>
    </w:div>
    <w:div w:id="1857227872">
      <w:marLeft w:val="0"/>
      <w:marRight w:val="0"/>
      <w:marTop w:val="0"/>
      <w:marBottom w:val="0"/>
      <w:divBdr>
        <w:top w:val="none" w:sz="0" w:space="0" w:color="auto"/>
        <w:left w:val="none" w:sz="0" w:space="0" w:color="auto"/>
        <w:bottom w:val="none" w:sz="0" w:space="0" w:color="auto"/>
        <w:right w:val="none" w:sz="0" w:space="0" w:color="auto"/>
      </w:divBdr>
    </w:div>
    <w:div w:id="1857227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9</Pages>
  <Words>4095</Words>
  <Characters>23342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2018-03-01T08:19:00Z</cp:lastPrinted>
  <dcterms:created xsi:type="dcterms:W3CDTF">2018-03-29T06:12:00Z</dcterms:created>
  <dcterms:modified xsi:type="dcterms:W3CDTF">2018-04-13T11:55:00Z</dcterms:modified>
</cp:coreProperties>
</file>